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F6652" w:rsidRPr="00C052BC" w:rsidRDefault="003F6652" w:rsidP="003F6652">
      <w:pPr>
        <w:shd w:val="clear" w:color="auto" w:fill="FFFFFF"/>
        <w:spacing w:after="0" w:line="240" w:lineRule="auto"/>
        <w:textAlignment w:val="baseline"/>
        <w:rPr>
          <w:rFonts w:ascii="inherit" w:eastAsia="Times New Roman" w:hAnsi="inherit" w:cs="Arial"/>
          <w:b/>
          <w:bCs/>
          <w:color w:val="000000" w:themeColor="text1"/>
          <w:bdr w:val="none" w:sz="0" w:space="0" w:color="auto" w:frame="1"/>
        </w:rPr>
      </w:pPr>
      <w:r w:rsidRPr="00C052BC">
        <w:rPr>
          <w:rFonts w:ascii="Verdana" w:hAnsi="Verdana"/>
          <w:b/>
          <w:bCs/>
          <w:color w:val="6A6A6A"/>
          <w:shd w:val="clear" w:color="auto" w:fill="F3F3F3"/>
        </w:rPr>
        <w:t>Supplementary Document</w:t>
      </w:r>
      <w:r w:rsidR="00265D60" w:rsidRPr="00C052BC">
        <w:rPr>
          <w:rFonts w:ascii="Verdana" w:hAnsi="Verdana"/>
          <w:b/>
          <w:bCs/>
          <w:color w:val="6A6A6A"/>
          <w:shd w:val="clear" w:color="auto" w:fill="F3F3F3"/>
        </w:rPr>
        <w:t xml:space="preserve"> for </w:t>
      </w:r>
      <w:r w:rsidR="00C052BC" w:rsidRPr="00C052BC">
        <w:rPr>
          <w:rFonts w:ascii="Verdana" w:hAnsi="Verdana"/>
          <w:b/>
          <w:bCs/>
          <w:color w:val="6A6A6A"/>
          <w:shd w:val="clear" w:color="auto" w:fill="F3F3F3"/>
        </w:rPr>
        <w:t>esd-2020-74</w:t>
      </w:r>
      <w:r w:rsidR="00C052BC" w:rsidRPr="00C052BC">
        <w:rPr>
          <w:rFonts w:ascii="Verdana" w:hAnsi="Verdana"/>
          <w:b/>
          <w:bCs/>
          <w:color w:val="6A6A6A"/>
          <w:shd w:val="clear" w:color="auto" w:fill="F3F3F3"/>
        </w:rPr>
        <w:br/>
      </w:r>
      <w:r w:rsidR="00265D60" w:rsidRPr="00C052BC">
        <w:rPr>
          <w:rFonts w:ascii="Verdana" w:hAnsi="Verdana"/>
          <w:b/>
          <w:bCs/>
          <w:color w:val="6A6A6A"/>
          <w:shd w:val="clear" w:color="auto" w:fill="F3F3F3"/>
        </w:rPr>
        <w:t>“</w:t>
      </w:r>
      <w:r w:rsidR="00265D60" w:rsidRPr="00C052BC">
        <w:rPr>
          <w:rFonts w:ascii="Verdana" w:hAnsi="Verdana"/>
          <w:b/>
          <w:bCs/>
          <w:color w:val="6A6A6A"/>
          <w:shd w:val="clear" w:color="auto" w:fill="F3F3F3"/>
        </w:rPr>
        <w:t>ESD Ideas: Long-period tidal forcing in geophysics — application to ENSO, QBO, and Chandler wobble</w:t>
      </w:r>
      <w:r w:rsidR="00265D60" w:rsidRPr="00C052BC">
        <w:rPr>
          <w:rFonts w:ascii="Verdana" w:hAnsi="Verdana"/>
          <w:b/>
          <w:bCs/>
          <w:color w:val="6A6A6A"/>
          <w:shd w:val="clear" w:color="auto" w:fill="F3F3F3"/>
        </w:rPr>
        <w:t>”</w:t>
      </w:r>
    </w:p>
    <w:p w:rsidR="003F6652" w:rsidRDefault="003F6652" w:rsidP="003F6652">
      <w:pPr>
        <w:shd w:val="clear" w:color="auto" w:fill="FFFFFF"/>
        <w:spacing w:after="0" w:line="240" w:lineRule="auto"/>
        <w:textAlignment w:val="baseline"/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</w:pPr>
    </w:p>
    <w:p w:rsidR="00C052BC" w:rsidRPr="00C052BC" w:rsidRDefault="00C052BC" w:rsidP="003F6652">
      <w:pPr>
        <w:shd w:val="clear" w:color="auto" w:fill="FFFFFF"/>
        <w:spacing w:after="0" w:line="240" w:lineRule="auto"/>
        <w:textAlignment w:val="baseline"/>
        <w:rPr>
          <w:rFonts w:ascii="Arial" w:eastAsia="Times New Roman" w:hAnsi="Arial" w:cs="Arial"/>
          <w:bCs/>
          <w:color w:val="CF2E2E"/>
          <w:sz w:val="28"/>
          <w:szCs w:val="28"/>
          <w:bdr w:val="none" w:sz="0" w:space="0" w:color="auto" w:frame="1"/>
        </w:rPr>
      </w:pPr>
      <w:r>
        <w:rPr>
          <w:rFonts w:ascii="Arial" w:eastAsia="Times New Roman" w:hAnsi="Arial" w:cs="Arial"/>
          <w:bCs/>
          <w:color w:val="CF2E2E"/>
          <w:sz w:val="28"/>
          <w:szCs w:val="28"/>
          <w:bdr w:val="none" w:sz="0" w:space="0" w:color="auto" w:frame="1"/>
        </w:rPr>
        <w:t>Comparing</w:t>
      </w:r>
      <w:r w:rsidRPr="00C052BC">
        <w:rPr>
          <w:rFonts w:ascii="Arial" w:eastAsia="Times New Roman" w:hAnsi="Arial" w:cs="Arial"/>
          <w:bCs/>
          <w:color w:val="CF2E2E"/>
          <w:sz w:val="28"/>
          <w:szCs w:val="28"/>
          <w:bdr w:val="none" w:sz="0" w:space="0" w:color="auto" w:frame="1"/>
        </w:rPr>
        <w:t xml:space="preserve"> conventional tidal analysis and length-of-day models to Chandler wobble, QBO, and ENSO</w:t>
      </w:r>
    </w:p>
    <w:p w:rsidR="00C052BC" w:rsidRDefault="00C052BC" w:rsidP="003F6652">
      <w:pPr>
        <w:shd w:val="clear" w:color="auto" w:fill="FFFFFF"/>
        <w:spacing w:after="0" w:line="240" w:lineRule="auto"/>
        <w:textAlignment w:val="baseline"/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</w:pPr>
    </w:p>
    <w:p w:rsidR="003F6652" w:rsidRPr="00C052BC" w:rsidRDefault="00543E02" w:rsidP="003F6652">
      <w:pPr>
        <w:shd w:val="clear" w:color="auto" w:fill="FFFFFF"/>
        <w:spacing w:after="0" w:line="240" w:lineRule="auto"/>
        <w:textAlignment w:val="baseline"/>
        <w:rPr>
          <w:rFonts w:ascii="Arial" w:eastAsia="Times New Roman" w:hAnsi="Arial" w:cs="Arial"/>
          <w:color w:val="444444"/>
          <w:sz w:val="27"/>
          <w:szCs w:val="27"/>
        </w:rPr>
      </w:pPr>
      <w:r>
        <w:rPr>
          <w:rFonts w:ascii="inherit" w:eastAsia="Times New Roman" w:hAnsi="inherit" w:cs="Arial"/>
          <w:bCs/>
          <w:color w:val="CF2E2E"/>
          <w:sz w:val="27"/>
          <w:szCs w:val="27"/>
          <w:bdr w:val="none" w:sz="0" w:space="0" w:color="auto" w:frame="1"/>
        </w:rPr>
        <w:t>#</w:t>
      </w:r>
      <w:r w:rsidR="003F6652" w:rsidRPr="00C052BC">
        <w:rPr>
          <w:rFonts w:ascii="inherit" w:eastAsia="Times New Roman" w:hAnsi="inherit" w:cs="Arial"/>
          <w:bCs/>
          <w:color w:val="CF2E2E"/>
          <w:sz w:val="27"/>
          <w:szCs w:val="27"/>
          <w:bdr w:val="none" w:sz="0" w:space="0" w:color="auto" w:frame="1"/>
        </w:rPr>
        <w:t>1</w:t>
      </w:r>
      <w:r>
        <w:rPr>
          <w:rFonts w:ascii="inherit" w:eastAsia="Times New Roman" w:hAnsi="inherit" w:cs="Arial"/>
          <w:bCs/>
          <w:color w:val="CF2E2E"/>
          <w:sz w:val="27"/>
          <w:szCs w:val="27"/>
          <w:bdr w:val="none" w:sz="0" w:space="0" w:color="auto" w:frame="1"/>
        </w:rPr>
        <w:t xml:space="preserve"> Tidal</w:t>
      </w:r>
      <w:r w:rsidR="003F6652" w:rsidRPr="00C052BC">
        <w:rPr>
          <w:rFonts w:ascii="inherit" w:eastAsia="Times New Roman" w:hAnsi="inherit" w:cs="Arial"/>
          <w:bCs/>
          <w:color w:val="CF2E2E"/>
          <w:sz w:val="27"/>
          <w:szCs w:val="27"/>
          <w:bdr w:val="none" w:sz="0" w:space="0" w:color="auto" w:frame="1"/>
        </w:rPr>
        <w:t>.</w:t>
      </w:r>
      <w:r w:rsidR="003F6652" w:rsidRPr="003F6652">
        <w:rPr>
          <w:rFonts w:ascii="Arial" w:eastAsia="Times New Roman" w:hAnsi="Arial" w:cs="Arial"/>
          <w:color w:val="444444"/>
          <w:sz w:val="27"/>
          <w:szCs w:val="27"/>
        </w:rPr>
        <w:t> </w:t>
      </w:r>
      <w:r w:rsidR="00570991" w:rsidRPr="00C052BC">
        <w:rPr>
          <w:rFonts w:ascii="Arial" w:eastAsia="Times New Roman" w:hAnsi="Arial" w:cs="Arial"/>
          <w:color w:val="444444"/>
          <w:sz w:val="27"/>
          <w:szCs w:val="27"/>
        </w:rPr>
        <w:t>Performing</w:t>
      </w:r>
      <w:r w:rsidR="003F6652" w:rsidRPr="003F6652">
        <w:rPr>
          <w:rFonts w:ascii="Arial" w:eastAsia="Times New Roman" w:hAnsi="Arial" w:cs="Arial"/>
          <w:color w:val="444444"/>
          <w:sz w:val="27"/>
          <w:szCs w:val="27"/>
        </w:rPr>
        <w:t> </w:t>
      </w:r>
      <w:r w:rsidR="003F6652" w:rsidRPr="00C052BC">
        <w:rPr>
          <w:rFonts w:ascii="Arial" w:eastAsia="Times New Roman" w:hAnsi="Arial" w:cs="Arial"/>
          <w:color w:val="444444"/>
          <w:sz w:val="27"/>
          <w:szCs w:val="27"/>
        </w:rPr>
        <w:t>tidal analysis</w:t>
      </w:r>
      <w:r w:rsidR="003F6652" w:rsidRPr="003F6652">
        <w:rPr>
          <w:rFonts w:ascii="Arial" w:eastAsia="Times New Roman" w:hAnsi="Arial" w:cs="Arial"/>
          <w:color w:val="444444"/>
          <w:sz w:val="27"/>
          <w:szCs w:val="27"/>
        </w:rPr>
        <w:t> </w:t>
      </w:r>
      <w:r w:rsidR="00570991" w:rsidRPr="00C052BC">
        <w:rPr>
          <w:rFonts w:ascii="Arial" w:eastAsia="Times New Roman" w:hAnsi="Arial" w:cs="Arial"/>
          <w:color w:val="444444"/>
          <w:sz w:val="27"/>
          <w:szCs w:val="27"/>
        </w:rPr>
        <w:t xml:space="preserve">involves </w:t>
      </w:r>
      <w:r w:rsidR="003F6652" w:rsidRPr="003F6652">
        <w:rPr>
          <w:rFonts w:ascii="Arial" w:eastAsia="Times New Roman" w:hAnsi="Arial" w:cs="Arial"/>
          <w:color w:val="444444"/>
          <w:sz w:val="27"/>
          <w:szCs w:val="27"/>
        </w:rPr>
        <w:t xml:space="preserve">fitting a model to a historical sea-level height (SLH) tidal gauge time-series. </w:t>
      </w:r>
      <w:r w:rsidR="00570991" w:rsidRPr="00C052BC">
        <w:rPr>
          <w:rFonts w:ascii="Arial" w:eastAsia="Times New Roman" w:hAnsi="Arial" w:cs="Arial"/>
          <w:color w:val="444444"/>
          <w:sz w:val="27"/>
          <w:szCs w:val="27"/>
        </w:rPr>
        <w:t xml:space="preserve">The </w:t>
      </w:r>
      <w:r w:rsidR="003F6652" w:rsidRPr="003F6652">
        <w:rPr>
          <w:rFonts w:ascii="Arial" w:eastAsia="Times New Roman" w:hAnsi="Arial" w:cs="Arial"/>
          <w:color w:val="444444"/>
          <w:sz w:val="27"/>
          <w:szCs w:val="27"/>
        </w:rPr>
        <w:t xml:space="preserve">amplitudes and phases </w:t>
      </w:r>
      <w:r w:rsidR="00570991" w:rsidRPr="00C052BC">
        <w:rPr>
          <w:rFonts w:ascii="Arial" w:eastAsia="Times New Roman" w:hAnsi="Arial" w:cs="Arial"/>
          <w:color w:val="444444"/>
          <w:sz w:val="27"/>
          <w:szCs w:val="27"/>
        </w:rPr>
        <w:t xml:space="preserve">derive </w:t>
      </w:r>
      <w:r w:rsidR="003F6652" w:rsidRPr="003F6652">
        <w:rPr>
          <w:rFonts w:ascii="Arial" w:eastAsia="Times New Roman" w:hAnsi="Arial" w:cs="Arial"/>
          <w:color w:val="444444"/>
          <w:sz w:val="27"/>
          <w:szCs w:val="27"/>
        </w:rPr>
        <w:t>from known</w:t>
      </w:r>
      <w:r w:rsidR="00570991" w:rsidRPr="00C052BC">
        <w:rPr>
          <w:rFonts w:ascii="Arial" w:eastAsia="Times New Roman" w:hAnsi="Arial" w:cs="Arial"/>
          <w:color w:val="444444"/>
          <w:sz w:val="27"/>
          <w:szCs w:val="27"/>
        </w:rPr>
        <w:t xml:space="preserve"> fundamental</w:t>
      </w:r>
      <w:r w:rsidR="003F6652" w:rsidRPr="003F6652">
        <w:rPr>
          <w:rFonts w:ascii="Arial" w:eastAsia="Times New Roman" w:hAnsi="Arial" w:cs="Arial"/>
          <w:color w:val="444444"/>
          <w:sz w:val="27"/>
          <w:szCs w:val="27"/>
        </w:rPr>
        <w:t xml:space="preserve"> lunisolar sinusoidal tidal cycles</w:t>
      </w:r>
      <w:r w:rsidR="00570991" w:rsidRPr="00C052BC">
        <w:rPr>
          <w:rFonts w:ascii="Arial" w:eastAsia="Times New Roman" w:hAnsi="Arial" w:cs="Arial"/>
          <w:color w:val="444444"/>
          <w:sz w:val="27"/>
          <w:szCs w:val="27"/>
        </w:rPr>
        <w:t xml:space="preserve"> and higher frequency harmonics</w:t>
      </w:r>
      <w:r w:rsidR="008D251A">
        <w:rPr>
          <w:rFonts w:ascii="Arial" w:eastAsia="Times New Roman" w:hAnsi="Arial" w:cs="Arial"/>
          <w:color w:val="444444"/>
          <w:sz w:val="27"/>
          <w:szCs w:val="27"/>
        </w:rPr>
        <w:t xml:space="preserve"> (all figures are also provided as separate files</w:t>
      </w:r>
      <w:r w:rsidR="00032058">
        <w:rPr>
          <w:rFonts w:ascii="Arial" w:eastAsia="Times New Roman" w:hAnsi="Arial" w:cs="Arial"/>
          <w:color w:val="444444"/>
          <w:sz w:val="27"/>
          <w:szCs w:val="27"/>
        </w:rPr>
        <w:t xml:space="preserve">, and data </w:t>
      </w:r>
      <w:r w:rsidR="005D6E62">
        <w:rPr>
          <w:rFonts w:ascii="Arial" w:eastAsia="Times New Roman" w:hAnsi="Arial" w:cs="Arial"/>
          <w:color w:val="444444"/>
          <w:sz w:val="27"/>
          <w:szCs w:val="27"/>
        </w:rPr>
        <w:t xml:space="preserve">files </w:t>
      </w:r>
      <w:bookmarkStart w:id="0" w:name="_GoBack"/>
      <w:bookmarkEnd w:id="0"/>
      <w:r w:rsidR="00032058">
        <w:rPr>
          <w:rFonts w:ascii="Arial" w:eastAsia="Times New Roman" w:hAnsi="Arial" w:cs="Arial"/>
          <w:color w:val="444444"/>
          <w:sz w:val="27"/>
          <w:szCs w:val="27"/>
        </w:rPr>
        <w:t xml:space="preserve">and </w:t>
      </w:r>
      <w:r w:rsidR="005D6E62">
        <w:rPr>
          <w:rFonts w:ascii="Arial" w:eastAsia="Times New Roman" w:hAnsi="Arial" w:cs="Arial"/>
          <w:color w:val="444444"/>
          <w:sz w:val="27"/>
          <w:szCs w:val="27"/>
        </w:rPr>
        <w:t xml:space="preserve">source </w:t>
      </w:r>
      <w:r w:rsidR="00032058">
        <w:rPr>
          <w:rFonts w:ascii="Arial" w:eastAsia="Times New Roman" w:hAnsi="Arial" w:cs="Arial"/>
          <w:color w:val="444444"/>
          <w:sz w:val="27"/>
          <w:szCs w:val="27"/>
        </w:rPr>
        <w:t xml:space="preserve">code from </w:t>
      </w:r>
      <w:hyperlink r:id="rId6" w:history="1">
        <w:r w:rsidR="00032058" w:rsidRPr="001D2D45">
          <w:rPr>
            <w:rStyle w:val="Hyperlink"/>
            <w:rFonts w:ascii="Arial" w:hAnsi="Arial" w:cs="Arial"/>
          </w:rPr>
          <w:t>https://github.com/pukpr/GeoEner</w:t>
        </w:r>
        <w:r w:rsidR="00032058" w:rsidRPr="001D2D45">
          <w:rPr>
            <w:rStyle w:val="Hyperlink"/>
            <w:rFonts w:ascii="Arial" w:hAnsi="Arial" w:cs="Arial"/>
          </w:rPr>
          <w:t>gyMath</w:t>
        </w:r>
      </w:hyperlink>
      <w:r w:rsidR="008D251A">
        <w:rPr>
          <w:rFonts w:ascii="Arial" w:eastAsia="Times New Roman" w:hAnsi="Arial" w:cs="Arial"/>
          <w:color w:val="444444"/>
          <w:sz w:val="27"/>
          <w:szCs w:val="27"/>
        </w:rPr>
        <w:t>).</w:t>
      </w:r>
    </w:p>
    <w:p w:rsidR="00A61DE3" w:rsidRPr="003F6652" w:rsidRDefault="00A61DE3" w:rsidP="003F6652">
      <w:pPr>
        <w:shd w:val="clear" w:color="auto" w:fill="FFFFFF"/>
        <w:spacing w:after="0" w:line="240" w:lineRule="auto"/>
        <w:textAlignment w:val="baseline"/>
        <w:rPr>
          <w:rFonts w:ascii="Arial" w:eastAsia="Times New Roman" w:hAnsi="Arial" w:cs="Arial"/>
          <w:color w:val="444444"/>
          <w:sz w:val="27"/>
          <w:szCs w:val="27"/>
        </w:rPr>
      </w:pPr>
    </w:p>
    <w:p w:rsidR="003F6652" w:rsidRDefault="003F6652" w:rsidP="003F6652">
      <w:pPr>
        <w:shd w:val="clear" w:color="auto" w:fill="FFFFFF"/>
        <w:spacing w:line="240" w:lineRule="auto"/>
        <w:textAlignment w:val="baseline"/>
        <w:rPr>
          <w:rFonts w:ascii="inherit" w:eastAsia="Times New Roman" w:hAnsi="inherit" w:cs="Arial"/>
          <w:b/>
          <w:bCs/>
          <w:i/>
          <w:iCs/>
          <w:color w:val="444444"/>
          <w:sz w:val="27"/>
          <w:szCs w:val="27"/>
          <w:bdr w:val="none" w:sz="0" w:space="0" w:color="auto" w:frame="1"/>
        </w:rPr>
      </w:pPr>
      <w:r w:rsidRPr="003F6652">
        <w:rPr>
          <w:rFonts w:ascii="inherit" w:eastAsia="Times New Roman" w:hAnsi="inherit" w:cs="Arial"/>
          <w:noProof/>
          <w:color w:val="1ABC9C"/>
          <w:sz w:val="27"/>
          <w:szCs w:val="27"/>
          <w:bdr w:val="none" w:sz="0" w:space="0" w:color="auto" w:frame="1"/>
        </w:rPr>
        <w:drawing>
          <wp:inline distT="0" distB="0" distL="0" distR="0">
            <wp:extent cx="8526001" cy="1866900"/>
            <wp:effectExtent l="0" t="0" r="8890" b="0"/>
            <wp:docPr id="5" name="Picture 5" descr="https://imagizer.imageshack.com/img922/8716/LClDrl.pn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agizer.imageshack.com/img922/8716/LClDrl.png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9266" cy="1869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6652" w:rsidRPr="003F6652" w:rsidRDefault="003F6652" w:rsidP="003F6652">
      <w:pPr>
        <w:shd w:val="clear" w:color="auto" w:fill="FFFFFF"/>
        <w:spacing w:line="240" w:lineRule="auto"/>
        <w:textAlignment w:val="baseline"/>
        <w:rPr>
          <w:rFonts w:ascii="Arial" w:eastAsia="Times New Roman" w:hAnsi="Arial" w:cs="Arial"/>
          <w:color w:val="444444"/>
          <w:sz w:val="27"/>
          <w:szCs w:val="27"/>
        </w:rPr>
      </w:pPr>
      <w:r w:rsidRPr="003F6652">
        <w:rPr>
          <w:rFonts w:ascii="inherit" w:eastAsia="Times New Roman" w:hAnsi="inherit" w:cs="Arial"/>
          <w:b/>
          <w:bCs/>
          <w:i/>
          <w:iCs/>
          <w:color w:val="444444"/>
          <w:sz w:val="27"/>
          <w:szCs w:val="27"/>
          <w:bdr w:val="none" w:sz="0" w:space="0" w:color="auto" w:frame="1"/>
        </w:rPr>
        <w:t>Figure 1:</w:t>
      </w:r>
      <w:r w:rsidRPr="003F6652">
        <w:rPr>
          <w:rFonts w:ascii="inherit" w:eastAsia="Times New Roman" w:hAnsi="inherit" w:cs="Arial"/>
          <w:i/>
          <w:iCs/>
          <w:color w:val="444444"/>
          <w:sz w:val="27"/>
          <w:szCs w:val="27"/>
          <w:bdr w:val="none" w:sz="0" w:space="0" w:color="auto" w:frame="1"/>
        </w:rPr>
        <w:t> Conventional tidal analysis by fitting amplitudes and phases of known tidal periods</w:t>
      </w:r>
    </w:p>
    <w:p w:rsidR="003F6652" w:rsidRDefault="003F6652" w:rsidP="003F6652">
      <w:pPr>
        <w:shd w:val="clear" w:color="auto" w:fill="FFFFFF"/>
        <w:spacing w:after="0" w:line="240" w:lineRule="auto"/>
        <w:textAlignment w:val="baseline"/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</w:pPr>
    </w:p>
    <w:p w:rsidR="00F64EEF" w:rsidRDefault="007F456F">
      <w:pPr>
        <w:rPr>
          <w:rFonts w:ascii="Arial" w:hAnsi="Arial" w:cs="Arial"/>
        </w:rPr>
      </w:pPr>
      <w:r w:rsidRPr="007F456F">
        <w:rPr>
          <w:rFonts w:ascii="Arial" w:hAnsi="Arial" w:cs="Arial"/>
          <w:b/>
        </w:rPr>
        <w:t>Data</w:t>
      </w:r>
      <w:r>
        <w:rPr>
          <w:rFonts w:ascii="Arial" w:hAnsi="Arial" w:cs="Arial"/>
        </w:rPr>
        <w:t xml:space="preserve">:  from Mathematical Geoenergy (Wiley/2018), p. 180 </w:t>
      </w:r>
      <w:hyperlink r:id="rId9" w:history="1">
        <w:r w:rsidR="00F64EEF" w:rsidRPr="001D2D45">
          <w:rPr>
            <w:rStyle w:val="Hyperlink"/>
            <w:rFonts w:ascii="Arial" w:hAnsi="Arial" w:cs="Arial"/>
          </w:rPr>
          <w:t>https://github.com/pukpr/GeoEnergyMath/blob/master/dartb.txt</w:t>
        </w:r>
      </w:hyperlink>
    </w:p>
    <w:p w:rsidR="003F6652" w:rsidRPr="007F456F" w:rsidRDefault="003F6652">
      <w:pPr>
        <w:rPr>
          <w:rFonts w:ascii="Arial" w:eastAsia="Times New Roman" w:hAnsi="Arial" w:cs="Arial"/>
          <w:b/>
          <w:bCs/>
          <w:color w:val="CF2E2E"/>
          <w:sz w:val="27"/>
          <w:szCs w:val="27"/>
          <w:bdr w:val="none" w:sz="0" w:space="0" w:color="auto" w:frame="1"/>
        </w:rPr>
      </w:pPr>
      <w:r w:rsidRPr="007F456F">
        <w:rPr>
          <w:rFonts w:ascii="Arial" w:eastAsia="Times New Roman" w:hAnsi="Arial" w:cs="Arial"/>
          <w:b/>
          <w:bCs/>
          <w:color w:val="CF2E2E"/>
          <w:sz w:val="27"/>
          <w:szCs w:val="27"/>
          <w:bdr w:val="none" w:sz="0" w:space="0" w:color="auto" w:frame="1"/>
        </w:rPr>
        <w:br w:type="page"/>
      </w:r>
    </w:p>
    <w:p w:rsidR="003F6652" w:rsidRDefault="00543E02" w:rsidP="003F6652">
      <w:pPr>
        <w:shd w:val="clear" w:color="auto" w:fill="FFFFFF"/>
        <w:spacing w:after="0" w:line="240" w:lineRule="auto"/>
        <w:textAlignment w:val="baseline"/>
        <w:rPr>
          <w:rFonts w:ascii="Arial" w:eastAsia="Times New Roman" w:hAnsi="Arial" w:cs="Arial"/>
          <w:color w:val="444444"/>
          <w:sz w:val="27"/>
          <w:szCs w:val="27"/>
        </w:rPr>
      </w:pPr>
      <w:r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  <w:lastRenderedPageBreak/>
        <w:t>#</w:t>
      </w:r>
      <w:r w:rsidR="003F6652" w:rsidRPr="003F6652"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  <w:t>2</w:t>
      </w:r>
      <w:r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  <w:t xml:space="preserve"> LOD</w:t>
      </w:r>
      <w:r w:rsidR="003F6652" w:rsidRPr="003F6652"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  <w:t>.</w:t>
      </w:r>
      <w:r w:rsidR="003F6652" w:rsidRPr="003F6652">
        <w:rPr>
          <w:rFonts w:ascii="inherit" w:eastAsia="Times New Roman" w:hAnsi="inherit" w:cs="Arial"/>
          <w:color w:val="CF2E2E"/>
          <w:sz w:val="27"/>
          <w:szCs w:val="27"/>
          <w:bdr w:val="none" w:sz="0" w:space="0" w:color="auto" w:frame="1"/>
        </w:rPr>
        <w:t> </w:t>
      </w:r>
      <w:r w:rsidR="00570991">
        <w:rPr>
          <w:rFonts w:ascii="Arial" w:eastAsia="Times New Roman" w:hAnsi="Arial" w:cs="Arial"/>
          <w:color w:val="444444"/>
          <w:sz w:val="27"/>
          <w:szCs w:val="27"/>
        </w:rPr>
        <w:t>A similar tidal harmonics fitting approach</w:t>
      </w:r>
      <w:r w:rsidR="003F6652" w:rsidRPr="003F6652">
        <w:rPr>
          <w:rFonts w:ascii="Arial" w:eastAsia="Times New Roman" w:hAnsi="Arial" w:cs="Arial"/>
          <w:color w:val="444444"/>
          <w:sz w:val="27"/>
          <w:szCs w:val="27"/>
        </w:rPr>
        <w:t> applies for the </w:t>
      </w:r>
      <w:r w:rsidR="003F6652" w:rsidRPr="00A61DE3">
        <w:rPr>
          <w:rFonts w:ascii="Arial" w:eastAsia="Times New Roman" w:hAnsi="Arial" w:cs="Arial"/>
          <w:color w:val="444444"/>
          <w:sz w:val="27"/>
          <w:szCs w:val="27"/>
        </w:rPr>
        <w:t>differential length-of-day</w:t>
      </w:r>
      <w:r w:rsidR="003F6652" w:rsidRPr="003F6652">
        <w:rPr>
          <w:rFonts w:ascii="Arial" w:eastAsia="Times New Roman" w:hAnsi="Arial" w:cs="Arial"/>
          <w:color w:val="444444"/>
          <w:sz w:val="27"/>
          <w:szCs w:val="27"/>
        </w:rPr>
        <w:t> (dLOD) time-series, as it involves straightforward additive</w:t>
      </w:r>
      <w:r w:rsidR="00570991">
        <w:rPr>
          <w:rFonts w:ascii="Arial" w:eastAsia="Times New Roman" w:hAnsi="Arial" w:cs="Arial"/>
          <w:color w:val="444444"/>
          <w:sz w:val="27"/>
          <w:szCs w:val="27"/>
        </w:rPr>
        <w:t xml:space="preserve"> </w:t>
      </w:r>
      <w:r w:rsidR="00570991" w:rsidRPr="00C052BC">
        <w:rPr>
          <w:rFonts w:ascii="Arial" w:eastAsia="Times New Roman" w:hAnsi="Arial" w:cs="Arial"/>
          <w:b/>
          <w:i/>
          <w:color w:val="444444"/>
          <w:sz w:val="27"/>
          <w:szCs w:val="27"/>
        </w:rPr>
        <w:t>long-period</w:t>
      </w:r>
      <w:r w:rsidR="003F6652" w:rsidRPr="003F6652">
        <w:rPr>
          <w:rFonts w:ascii="Arial" w:eastAsia="Times New Roman" w:hAnsi="Arial" w:cs="Arial"/>
          <w:color w:val="444444"/>
          <w:sz w:val="27"/>
          <w:szCs w:val="27"/>
        </w:rPr>
        <w:t xml:space="preserve"> tidal cycles</w:t>
      </w:r>
      <w:r w:rsidR="00570991">
        <w:rPr>
          <w:rFonts w:ascii="Arial" w:eastAsia="Times New Roman" w:hAnsi="Arial" w:cs="Arial"/>
          <w:color w:val="444444"/>
          <w:sz w:val="27"/>
          <w:szCs w:val="27"/>
        </w:rPr>
        <w:t xml:space="preserve">, which are </w:t>
      </w:r>
      <w:r w:rsidR="008D251A">
        <w:rPr>
          <w:rFonts w:ascii="Arial" w:eastAsia="Times New Roman" w:hAnsi="Arial" w:cs="Arial"/>
          <w:color w:val="444444"/>
          <w:sz w:val="27"/>
          <w:szCs w:val="27"/>
        </w:rPr>
        <w:t xml:space="preserve">at least several days </w:t>
      </w:r>
      <w:r w:rsidR="00570991">
        <w:rPr>
          <w:rFonts w:ascii="Arial" w:eastAsia="Times New Roman" w:hAnsi="Arial" w:cs="Arial"/>
          <w:color w:val="444444"/>
          <w:sz w:val="27"/>
          <w:szCs w:val="27"/>
        </w:rPr>
        <w:t>longer than the primarily diurnal and semi-diurnal cycles of conventional tidal analysis</w:t>
      </w:r>
      <w:r w:rsidR="003F6652" w:rsidRPr="003F6652">
        <w:rPr>
          <w:rFonts w:ascii="Arial" w:eastAsia="Times New Roman" w:hAnsi="Arial" w:cs="Arial"/>
          <w:color w:val="444444"/>
          <w:sz w:val="27"/>
          <w:szCs w:val="27"/>
        </w:rPr>
        <w:t>.</w:t>
      </w:r>
    </w:p>
    <w:p w:rsidR="003F6652" w:rsidRPr="003F6652" w:rsidRDefault="003F6652" w:rsidP="003F6652">
      <w:pPr>
        <w:shd w:val="clear" w:color="auto" w:fill="FFFFFF"/>
        <w:spacing w:after="0" w:line="240" w:lineRule="auto"/>
        <w:textAlignment w:val="baseline"/>
        <w:rPr>
          <w:rFonts w:ascii="Arial" w:eastAsia="Times New Roman" w:hAnsi="Arial" w:cs="Arial"/>
          <w:color w:val="444444"/>
          <w:sz w:val="27"/>
          <w:szCs w:val="27"/>
        </w:rPr>
      </w:pPr>
    </w:p>
    <w:p w:rsidR="003F6652" w:rsidRDefault="003F6652" w:rsidP="003F6652">
      <w:pPr>
        <w:shd w:val="clear" w:color="auto" w:fill="FFFFFF"/>
        <w:spacing w:line="240" w:lineRule="auto"/>
        <w:textAlignment w:val="baseline"/>
        <w:rPr>
          <w:rFonts w:ascii="inherit" w:eastAsia="Times New Roman" w:hAnsi="inherit" w:cs="Arial"/>
          <w:b/>
          <w:bCs/>
          <w:i/>
          <w:iCs/>
          <w:color w:val="444444"/>
          <w:sz w:val="27"/>
          <w:szCs w:val="27"/>
          <w:bdr w:val="none" w:sz="0" w:space="0" w:color="auto" w:frame="1"/>
        </w:rPr>
      </w:pPr>
      <w:r w:rsidRPr="003F6652">
        <w:rPr>
          <w:rFonts w:ascii="inherit" w:eastAsia="Times New Roman" w:hAnsi="inherit" w:cs="Arial"/>
          <w:noProof/>
          <w:color w:val="1ABC9C"/>
          <w:sz w:val="27"/>
          <w:szCs w:val="27"/>
          <w:bdr w:val="none" w:sz="0" w:space="0" w:color="auto" w:frame="1"/>
        </w:rPr>
        <w:drawing>
          <wp:inline distT="0" distB="0" distL="0" distR="0">
            <wp:extent cx="8565558" cy="3895725"/>
            <wp:effectExtent l="0" t="0" r="6985" b="0"/>
            <wp:docPr id="4" name="Picture 4" descr="https://imagizer.imageshack.com/img924/748/uIBabl.png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magizer.imageshack.com/img924/748/uIBabl.png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8165" cy="3901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6652" w:rsidRPr="003F6652" w:rsidRDefault="003F6652" w:rsidP="003F6652">
      <w:pPr>
        <w:shd w:val="clear" w:color="auto" w:fill="FFFFFF"/>
        <w:spacing w:line="240" w:lineRule="auto"/>
        <w:textAlignment w:val="baseline"/>
        <w:rPr>
          <w:rFonts w:ascii="Arial" w:eastAsia="Times New Roman" w:hAnsi="Arial" w:cs="Arial"/>
          <w:color w:val="444444"/>
          <w:sz w:val="27"/>
          <w:szCs w:val="27"/>
        </w:rPr>
      </w:pPr>
      <w:r>
        <w:rPr>
          <w:rFonts w:ascii="inherit" w:eastAsia="Times New Roman" w:hAnsi="inherit" w:cs="Arial"/>
          <w:b/>
          <w:bCs/>
          <w:i/>
          <w:iCs/>
          <w:color w:val="444444"/>
          <w:sz w:val="27"/>
          <w:szCs w:val="27"/>
          <w:bdr w:val="none" w:sz="0" w:space="0" w:color="auto" w:frame="1"/>
        </w:rPr>
        <w:t>Figure 2</w:t>
      </w:r>
      <w:r w:rsidRPr="003F6652">
        <w:rPr>
          <w:rFonts w:ascii="inherit" w:eastAsia="Times New Roman" w:hAnsi="inherit" w:cs="Arial"/>
          <w:b/>
          <w:bCs/>
          <w:i/>
          <w:iCs/>
          <w:color w:val="444444"/>
          <w:sz w:val="27"/>
          <w:szCs w:val="27"/>
          <w:bdr w:val="none" w:sz="0" w:space="0" w:color="auto" w:frame="1"/>
        </w:rPr>
        <w:t>:</w:t>
      </w:r>
      <w:r w:rsidRPr="003F6652">
        <w:rPr>
          <w:rFonts w:ascii="inherit" w:eastAsia="Times New Roman" w:hAnsi="inherit" w:cs="Arial"/>
          <w:i/>
          <w:iCs/>
          <w:color w:val="444444"/>
          <w:sz w:val="27"/>
          <w:szCs w:val="27"/>
          <w:bdr w:val="none" w:sz="0" w:space="0" w:color="auto" w:frame="1"/>
        </w:rPr>
        <w:t> Long-period tidal cycles map directly to dLOD.</w:t>
      </w:r>
      <w:r>
        <w:rPr>
          <w:rFonts w:ascii="inherit" w:eastAsia="Times New Roman" w:hAnsi="inherit" w:cs="Arial"/>
          <w:i/>
          <w:iCs/>
          <w:color w:val="444444"/>
          <w:sz w:val="27"/>
          <w:szCs w:val="27"/>
          <w:bdr w:val="none" w:sz="0" w:space="0" w:color="auto" w:frame="1"/>
        </w:rPr>
        <w:t xml:space="preserve"> </w:t>
      </w:r>
      <w:r w:rsidRPr="003F6652">
        <w:rPr>
          <w:rFonts w:ascii="inherit" w:eastAsia="Times New Roman" w:hAnsi="inherit" w:cs="Arial"/>
          <w:i/>
          <w:iCs/>
          <w:color w:val="444444"/>
          <w:sz w:val="27"/>
          <w:szCs w:val="27"/>
          <w:bdr w:val="none" w:sz="0" w:space="0" w:color="auto" w:frame="1"/>
        </w:rPr>
        <w:t>The long-term modulation shown follows the 18.6 year nodal cycle</w:t>
      </w:r>
    </w:p>
    <w:p w:rsidR="00543E02" w:rsidRDefault="00543E02" w:rsidP="007F456F">
      <w:pPr>
        <w:pStyle w:val="HTMLPreformatted"/>
        <w:rPr>
          <w:rFonts w:ascii="Arial" w:hAnsi="Arial" w:cs="Arial"/>
          <w:b/>
        </w:rPr>
      </w:pPr>
    </w:p>
    <w:p w:rsidR="007F456F" w:rsidRDefault="007F456F" w:rsidP="007F456F">
      <w:pPr>
        <w:pStyle w:val="HTMLPreformatted"/>
        <w:rPr>
          <w:rFonts w:ascii="Arial" w:hAnsi="Arial" w:cs="Arial"/>
        </w:rPr>
      </w:pPr>
      <w:r w:rsidRPr="007F456F">
        <w:rPr>
          <w:rFonts w:ascii="Arial" w:hAnsi="Arial" w:cs="Arial"/>
          <w:b/>
        </w:rPr>
        <w:t>Data</w:t>
      </w:r>
      <w:r>
        <w:rPr>
          <w:rFonts w:ascii="Arial" w:hAnsi="Arial" w:cs="Arial"/>
        </w:rPr>
        <w:t xml:space="preserve">: </w:t>
      </w:r>
      <w:r>
        <w:rPr>
          <w:rFonts w:ascii="Arial" w:hAnsi="Arial" w:cs="Arial"/>
        </w:rPr>
        <w:t>from</w:t>
      </w:r>
      <w:r>
        <w:rPr>
          <w:rFonts w:ascii="Arial" w:hAnsi="Arial" w:cs="Arial"/>
        </w:rPr>
        <w:t xml:space="preserve"> International Earth Rotation and Reference Systems Service </w:t>
      </w:r>
      <w:hyperlink r:id="rId12" w:history="1">
        <w:r w:rsidR="007D34D9" w:rsidRPr="001D2D45">
          <w:rPr>
            <w:rStyle w:val="Hyperlink"/>
            <w:rFonts w:ascii="Arial" w:hAnsi="Arial" w:cs="Arial"/>
          </w:rPr>
          <w:t>http://hpiers.obspm.fr/eoppc/eop/eopc04/eopc04.62-now</w:t>
        </w:r>
      </w:hyperlink>
    </w:p>
    <w:p w:rsidR="007F456F" w:rsidRPr="007F456F" w:rsidRDefault="007F456F" w:rsidP="007F456F">
      <w:pPr>
        <w:rPr>
          <w:rFonts w:ascii="Arial" w:hAnsi="Arial" w:cs="Arial"/>
        </w:rPr>
      </w:pPr>
      <w:r w:rsidRPr="007F456F">
        <w:rPr>
          <w:rFonts w:ascii="Arial" w:eastAsia="Times New Roman" w:hAnsi="Arial" w:cs="Arial"/>
          <w:b/>
          <w:bCs/>
          <w:color w:val="CF2E2E"/>
          <w:sz w:val="27"/>
          <w:szCs w:val="27"/>
          <w:bdr w:val="none" w:sz="0" w:space="0" w:color="auto" w:frame="1"/>
        </w:rPr>
        <w:br w:type="page"/>
      </w:r>
    </w:p>
    <w:p w:rsidR="003F6652" w:rsidRDefault="00543E02" w:rsidP="003F6652">
      <w:pPr>
        <w:shd w:val="clear" w:color="auto" w:fill="FFFFFF"/>
        <w:spacing w:after="0" w:line="240" w:lineRule="auto"/>
        <w:textAlignment w:val="baseline"/>
        <w:rPr>
          <w:rFonts w:ascii="Arial" w:eastAsia="Times New Roman" w:hAnsi="Arial" w:cs="Arial"/>
          <w:color w:val="444444"/>
          <w:sz w:val="27"/>
          <w:szCs w:val="27"/>
        </w:rPr>
      </w:pPr>
      <w:r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  <w:lastRenderedPageBreak/>
        <w:t>#</w:t>
      </w:r>
      <w:r w:rsidR="003F6652" w:rsidRPr="003F6652"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  <w:t>3</w:t>
      </w:r>
      <w:r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  <w:t xml:space="preserve"> Chandler wobble</w:t>
      </w:r>
      <w:r w:rsidR="003F6652" w:rsidRPr="003F6652"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  <w:t>.</w:t>
      </w:r>
      <w:r w:rsidR="003F6652" w:rsidRPr="003F6652">
        <w:rPr>
          <w:rFonts w:ascii="Arial" w:eastAsia="Times New Roman" w:hAnsi="Arial" w:cs="Arial"/>
          <w:color w:val="444444"/>
          <w:sz w:val="27"/>
          <w:szCs w:val="27"/>
        </w:rPr>
        <w:t xml:space="preserve"> The Chandler wobble model </w:t>
      </w:r>
      <w:r w:rsidR="00152987">
        <w:rPr>
          <w:rFonts w:ascii="Arial" w:eastAsia="Times New Roman" w:hAnsi="Arial" w:cs="Arial"/>
          <w:color w:val="444444"/>
          <w:sz w:val="27"/>
          <w:szCs w:val="27"/>
        </w:rPr>
        <w:t>assumes</w:t>
      </w:r>
      <w:r w:rsidR="003F6652" w:rsidRPr="003F6652">
        <w:rPr>
          <w:rFonts w:ascii="Arial" w:eastAsia="Times New Roman" w:hAnsi="Arial" w:cs="Arial"/>
          <w:color w:val="444444"/>
          <w:sz w:val="27"/>
          <w:szCs w:val="27"/>
        </w:rPr>
        <w:t xml:space="preserve"> a single monthly tidal forcing and multiplies it by a semi-annual nodal impulse (one for each nodal cycle pass). </w:t>
      </w:r>
      <w:r w:rsidR="00152987">
        <w:rPr>
          <w:rFonts w:ascii="Arial" w:eastAsia="Times New Roman" w:hAnsi="Arial" w:cs="Arial"/>
          <w:color w:val="444444"/>
          <w:sz w:val="27"/>
          <w:szCs w:val="27"/>
        </w:rPr>
        <w:t>This is s</w:t>
      </w:r>
      <w:r w:rsidR="00A61DE3">
        <w:rPr>
          <w:rFonts w:ascii="Arial" w:eastAsia="Times New Roman" w:hAnsi="Arial" w:cs="Arial"/>
          <w:color w:val="444444"/>
          <w:sz w:val="27"/>
          <w:szCs w:val="27"/>
        </w:rPr>
        <w:t>lightly</w:t>
      </w:r>
      <w:r w:rsidR="003F6652" w:rsidRPr="003F6652">
        <w:rPr>
          <w:rFonts w:ascii="Arial" w:eastAsia="Times New Roman" w:hAnsi="Arial" w:cs="Arial"/>
          <w:color w:val="444444"/>
          <w:sz w:val="27"/>
          <w:szCs w:val="27"/>
        </w:rPr>
        <w:t xml:space="preserve"> more complex than </w:t>
      </w:r>
      <w:r w:rsidR="003F6652" w:rsidRPr="003F6652"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  <w:t>#1</w:t>
      </w:r>
      <w:r w:rsidR="003F6652" w:rsidRPr="003F6652">
        <w:rPr>
          <w:rFonts w:ascii="Arial" w:eastAsia="Times New Roman" w:hAnsi="Arial" w:cs="Arial"/>
          <w:color w:val="444444"/>
          <w:sz w:val="27"/>
          <w:szCs w:val="27"/>
        </w:rPr>
        <w:t> or </w:t>
      </w:r>
      <w:r w:rsidR="003F6652" w:rsidRPr="003F6652"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  <w:t>#2</w:t>
      </w:r>
      <w:r w:rsidR="008D251A">
        <w:rPr>
          <w:rFonts w:ascii="Arial" w:eastAsia="Times New Roman" w:hAnsi="Arial" w:cs="Arial"/>
          <w:color w:val="444444"/>
          <w:sz w:val="27"/>
          <w:szCs w:val="27"/>
        </w:rPr>
        <w:t>. This</w:t>
      </w:r>
      <w:r w:rsidR="00A61DE3">
        <w:rPr>
          <w:rFonts w:ascii="Arial" w:eastAsia="Times New Roman" w:hAnsi="Arial" w:cs="Arial"/>
          <w:color w:val="444444"/>
          <w:sz w:val="27"/>
          <w:szCs w:val="27"/>
        </w:rPr>
        <w:t xml:space="preserve"> forced response </w:t>
      </w:r>
      <w:r w:rsidR="008D251A">
        <w:rPr>
          <w:rFonts w:ascii="Arial" w:eastAsia="Times New Roman" w:hAnsi="Arial" w:cs="Arial"/>
          <w:color w:val="444444"/>
          <w:sz w:val="27"/>
          <w:szCs w:val="27"/>
        </w:rPr>
        <w:t xml:space="preserve">approach extends from the previous two examples, and </w:t>
      </w:r>
      <w:r w:rsidR="00A61DE3">
        <w:rPr>
          <w:rFonts w:ascii="Arial" w:eastAsia="Times New Roman" w:hAnsi="Arial" w:cs="Arial"/>
          <w:color w:val="444444"/>
          <w:sz w:val="27"/>
          <w:szCs w:val="27"/>
        </w:rPr>
        <w:t>is a plausible alternative to</w:t>
      </w:r>
      <w:r w:rsidR="003F6652" w:rsidRPr="003F6652">
        <w:rPr>
          <w:rFonts w:ascii="Arial" w:eastAsia="Times New Roman" w:hAnsi="Arial" w:cs="Arial"/>
          <w:color w:val="444444"/>
          <w:sz w:val="27"/>
          <w:szCs w:val="27"/>
        </w:rPr>
        <w:t xml:space="preserve"> a stochastic forcing stimulating a resonance.</w:t>
      </w:r>
    </w:p>
    <w:p w:rsidR="003F6652" w:rsidRPr="003F6652" w:rsidRDefault="003F6652" w:rsidP="003F6652">
      <w:pPr>
        <w:shd w:val="clear" w:color="auto" w:fill="FFFFFF"/>
        <w:spacing w:after="0" w:line="240" w:lineRule="auto"/>
        <w:textAlignment w:val="baseline"/>
        <w:rPr>
          <w:rFonts w:ascii="Arial" w:eastAsia="Times New Roman" w:hAnsi="Arial" w:cs="Arial"/>
          <w:color w:val="444444"/>
          <w:sz w:val="27"/>
          <w:szCs w:val="27"/>
        </w:rPr>
      </w:pPr>
    </w:p>
    <w:p w:rsidR="003F6652" w:rsidRDefault="003F6652" w:rsidP="003F6652">
      <w:pPr>
        <w:shd w:val="clear" w:color="auto" w:fill="FFFFFF"/>
        <w:spacing w:line="240" w:lineRule="auto"/>
        <w:textAlignment w:val="baseline"/>
        <w:rPr>
          <w:rFonts w:ascii="inherit" w:eastAsia="Times New Roman" w:hAnsi="inherit" w:cs="Arial"/>
          <w:b/>
          <w:bCs/>
          <w:i/>
          <w:iCs/>
          <w:color w:val="444444"/>
          <w:sz w:val="27"/>
          <w:szCs w:val="27"/>
          <w:bdr w:val="none" w:sz="0" w:space="0" w:color="auto" w:frame="1"/>
        </w:rPr>
      </w:pPr>
      <w:r w:rsidRPr="003F6652">
        <w:rPr>
          <w:rFonts w:ascii="inherit" w:eastAsia="Times New Roman" w:hAnsi="inherit" w:cs="Arial"/>
          <w:noProof/>
          <w:color w:val="1ABC9C"/>
          <w:sz w:val="27"/>
          <w:szCs w:val="27"/>
          <w:bdr w:val="none" w:sz="0" w:space="0" w:color="auto" w:frame="1"/>
        </w:rPr>
        <w:drawing>
          <wp:inline distT="0" distB="0" distL="0" distR="0">
            <wp:extent cx="8625607" cy="2086420"/>
            <wp:effectExtent l="0" t="0" r="4445" b="9525"/>
            <wp:docPr id="3" name="Picture 3" descr="https://imagizer.imageshack.com/img924/9381/BnYSgd.pn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magizer.imageshack.com/img924/9381/BnYSgd.png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0471" cy="2092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6652" w:rsidRPr="003F6652" w:rsidRDefault="003F6652" w:rsidP="003F6652">
      <w:pPr>
        <w:shd w:val="clear" w:color="auto" w:fill="FFFFFF"/>
        <w:spacing w:line="240" w:lineRule="auto"/>
        <w:textAlignment w:val="baseline"/>
        <w:rPr>
          <w:rFonts w:ascii="Arial" w:eastAsia="Times New Roman" w:hAnsi="Arial" w:cs="Arial"/>
          <w:color w:val="444444"/>
          <w:sz w:val="27"/>
          <w:szCs w:val="27"/>
        </w:rPr>
      </w:pPr>
      <w:r w:rsidRPr="003F6652">
        <w:rPr>
          <w:rFonts w:ascii="inherit" w:eastAsia="Times New Roman" w:hAnsi="inherit" w:cs="Arial"/>
          <w:b/>
          <w:bCs/>
          <w:i/>
          <w:iCs/>
          <w:color w:val="444444"/>
          <w:sz w:val="27"/>
          <w:szCs w:val="27"/>
          <w:bdr w:val="none" w:sz="0" w:space="0" w:color="auto" w:frame="1"/>
        </w:rPr>
        <w:t>Figure 3:</w:t>
      </w:r>
      <w:r w:rsidRPr="003F6652">
        <w:rPr>
          <w:rFonts w:ascii="inherit" w:eastAsia="Times New Roman" w:hAnsi="inherit" w:cs="Arial"/>
          <w:i/>
          <w:iCs/>
          <w:color w:val="444444"/>
          <w:sz w:val="27"/>
          <w:szCs w:val="27"/>
          <w:bdr w:val="none" w:sz="0" w:space="0" w:color="auto" w:frame="1"/>
        </w:rPr>
        <w:t> Chandler Wobble model consisting of a lunisolar tidal forcing.</w:t>
      </w:r>
      <w:r>
        <w:rPr>
          <w:rFonts w:ascii="inherit" w:eastAsia="Times New Roman" w:hAnsi="inherit" w:cs="Arial"/>
          <w:i/>
          <w:iCs/>
          <w:color w:val="444444"/>
          <w:sz w:val="27"/>
          <w:szCs w:val="27"/>
          <w:bdr w:val="none" w:sz="0" w:space="0" w:color="auto" w:frame="1"/>
        </w:rPr>
        <w:t xml:space="preserve"> </w:t>
      </w:r>
      <w:r w:rsidR="00355C90">
        <w:rPr>
          <w:rFonts w:ascii="inherit" w:eastAsia="Times New Roman" w:hAnsi="inherit" w:cs="Arial"/>
          <w:i/>
          <w:iCs/>
          <w:color w:val="444444"/>
          <w:sz w:val="27"/>
          <w:szCs w:val="27"/>
          <w:bdr w:val="none" w:sz="0" w:space="0" w:color="auto" w:frame="1"/>
        </w:rPr>
        <w:t>The initial stimulus natural response quickly damps out, revealing the forced response.</w:t>
      </w:r>
      <w:r w:rsidR="00355C90">
        <w:rPr>
          <w:rFonts w:ascii="inherit" w:eastAsia="Times New Roman" w:hAnsi="inherit" w:cs="Arial"/>
          <w:i/>
          <w:iCs/>
          <w:color w:val="444444"/>
          <w:sz w:val="27"/>
          <w:szCs w:val="27"/>
          <w:bdr w:val="none" w:sz="0" w:space="0" w:color="auto" w:frame="1"/>
        </w:rPr>
        <w:t xml:space="preserve"> </w:t>
      </w:r>
      <w:r w:rsidRPr="003F6652">
        <w:rPr>
          <w:rFonts w:ascii="inherit" w:eastAsia="Times New Roman" w:hAnsi="inherit" w:cs="Arial"/>
          <w:i/>
          <w:iCs/>
          <w:color w:val="444444"/>
          <w:sz w:val="27"/>
          <w:szCs w:val="27"/>
          <w:bdr w:val="none" w:sz="0" w:space="0" w:color="auto" w:frame="1"/>
        </w:rPr>
        <w:t>The beat frequency is annual (sun) nodal against lunar nodal cycle.</w:t>
      </w:r>
      <w:r w:rsidR="00355C90">
        <w:rPr>
          <w:rFonts w:ascii="inherit" w:eastAsia="Times New Roman" w:hAnsi="inherit" w:cs="Arial"/>
          <w:i/>
          <w:iCs/>
          <w:color w:val="444444"/>
          <w:sz w:val="27"/>
          <w:szCs w:val="27"/>
          <w:bdr w:val="none" w:sz="0" w:space="0" w:color="auto" w:frame="1"/>
        </w:rPr>
        <w:t xml:space="preserve"> </w:t>
      </w:r>
    </w:p>
    <w:p w:rsidR="007D34D9" w:rsidRDefault="007D34D9" w:rsidP="007D34D9">
      <w:pPr>
        <w:pStyle w:val="HTMLPreformatted"/>
        <w:rPr>
          <w:rFonts w:ascii="Arial" w:hAnsi="Arial" w:cs="Arial"/>
          <w:b/>
        </w:rPr>
      </w:pPr>
    </w:p>
    <w:p w:rsidR="007D34D9" w:rsidRDefault="007D34D9" w:rsidP="007D34D9">
      <w:pPr>
        <w:pStyle w:val="HTMLPreformatted"/>
        <w:rPr>
          <w:rFonts w:ascii="Arial" w:hAnsi="Arial" w:cs="Arial"/>
        </w:rPr>
      </w:pPr>
      <w:r w:rsidRPr="007F456F">
        <w:rPr>
          <w:rFonts w:ascii="Arial" w:hAnsi="Arial" w:cs="Arial"/>
          <w:b/>
        </w:rPr>
        <w:t>Data</w:t>
      </w:r>
      <w:r>
        <w:rPr>
          <w:rFonts w:ascii="Arial" w:hAnsi="Arial" w:cs="Arial"/>
        </w:rPr>
        <w:t xml:space="preserve">: from International Earth Rotation and Reference Systems Service </w:t>
      </w:r>
      <w:hyperlink r:id="rId15" w:history="1">
        <w:r w:rsidRPr="001D2D45">
          <w:rPr>
            <w:rStyle w:val="Hyperlink"/>
            <w:rFonts w:ascii="Arial" w:hAnsi="Arial" w:cs="Arial"/>
          </w:rPr>
          <w:t>https://datacenter.iers.org/data/latestVersion/38_EOP_C01.1900-NOW_V2013_0138.txt</w:t>
        </w:r>
      </w:hyperlink>
    </w:p>
    <w:p w:rsidR="007D34D9" w:rsidRPr="007F456F" w:rsidRDefault="007D34D9" w:rsidP="007D34D9">
      <w:pPr>
        <w:pStyle w:val="HTMLPreformatted"/>
        <w:rPr>
          <w:color w:val="000000"/>
        </w:rPr>
      </w:pPr>
    </w:p>
    <w:p w:rsidR="003F6652" w:rsidRPr="007D34D9" w:rsidRDefault="003F6652">
      <w:pPr>
        <w:rPr>
          <w:rFonts w:ascii="Arial" w:eastAsia="Times New Roman" w:hAnsi="Arial" w:cs="Arial"/>
          <w:b/>
          <w:bCs/>
          <w:color w:val="CF2E2E"/>
          <w:sz w:val="27"/>
          <w:szCs w:val="27"/>
          <w:bdr w:val="none" w:sz="0" w:space="0" w:color="auto" w:frame="1"/>
        </w:rPr>
      </w:pPr>
      <w:r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  <w:br w:type="page"/>
      </w:r>
    </w:p>
    <w:p w:rsidR="00A61DE3" w:rsidRDefault="00543E02" w:rsidP="003F6652">
      <w:pPr>
        <w:shd w:val="clear" w:color="auto" w:fill="FFFFFF"/>
        <w:spacing w:after="0" w:line="240" w:lineRule="auto"/>
        <w:textAlignment w:val="baseline"/>
        <w:rPr>
          <w:rFonts w:ascii="Arial" w:eastAsia="Times New Roman" w:hAnsi="Arial" w:cs="Arial"/>
          <w:color w:val="444444"/>
          <w:sz w:val="27"/>
          <w:szCs w:val="27"/>
        </w:rPr>
      </w:pPr>
      <w:r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  <w:lastRenderedPageBreak/>
        <w:t>#</w:t>
      </w:r>
      <w:r w:rsidR="003F6652" w:rsidRPr="003F6652"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  <w:t>4</w:t>
      </w:r>
      <w:r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  <w:t xml:space="preserve"> QBO</w:t>
      </w:r>
      <w:r w:rsidR="003F6652" w:rsidRPr="003F6652"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  <w:t>.</w:t>
      </w:r>
      <w:r w:rsidR="003F6652" w:rsidRPr="003F6652">
        <w:rPr>
          <w:rFonts w:ascii="Arial" w:eastAsia="Times New Roman" w:hAnsi="Arial" w:cs="Arial"/>
          <w:color w:val="444444"/>
          <w:sz w:val="27"/>
          <w:szCs w:val="27"/>
        </w:rPr>
        <w:t> The QBO model is impulse-modulated by nearly the same mechanism as for the Chandler wobble of </w:t>
      </w:r>
      <w:r w:rsidR="003F6652" w:rsidRPr="003F6652"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  <w:t>#3</w:t>
      </w:r>
      <w:r w:rsidR="003F6652" w:rsidRPr="003F6652">
        <w:rPr>
          <w:rFonts w:ascii="Arial" w:eastAsia="Times New Roman" w:hAnsi="Arial" w:cs="Arial"/>
          <w:color w:val="444444"/>
          <w:sz w:val="27"/>
          <w:szCs w:val="27"/>
        </w:rPr>
        <w:t xml:space="preserve">. But instead of a bandpass </w:t>
      </w:r>
      <w:r w:rsidR="00152987">
        <w:rPr>
          <w:rFonts w:ascii="Arial" w:eastAsia="Times New Roman" w:hAnsi="Arial" w:cs="Arial"/>
          <w:color w:val="444444"/>
          <w:sz w:val="27"/>
          <w:szCs w:val="27"/>
        </w:rPr>
        <w:t>re</w:t>
      </w:r>
      <w:r w:rsidR="006D28DD">
        <w:rPr>
          <w:rFonts w:ascii="Arial" w:eastAsia="Times New Roman" w:hAnsi="Arial" w:cs="Arial"/>
          <w:color w:val="444444"/>
          <w:sz w:val="27"/>
          <w:szCs w:val="27"/>
        </w:rPr>
        <w:t>s</w:t>
      </w:r>
      <w:r w:rsidR="00152987">
        <w:rPr>
          <w:rFonts w:ascii="Arial" w:eastAsia="Times New Roman" w:hAnsi="Arial" w:cs="Arial"/>
          <w:color w:val="444444"/>
          <w:sz w:val="27"/>
          <w:szCs w:val="27"/>
        </w:rPr>
        <w:t xml:space="preserve">ponse </w:t>
      </w:r>
      <w:r w:rsidR="003F6652" w:rsidRPr="003F6652">
        <w:rPr>
          <w:rFonts w:ascii="Arial" w:eastAsia="Times New Roman" w:hAnsi="Arial" w:cs="Arial"/>
          <w:color w:val="444444"/>
          <w:sz w:val="27"/>
          <w:szCs w:val="27"/>
        </w:rPr>
        <w:t xml:space="preserve">filter for the Chandler wobble, the QBO model applies an integrating filter to create more of a square-wave-like time-series. Again, this is </w:t>
      </w:r>
      <w:r w:rsidR="00A61DE3">
        <w:rPr>
          <w:rFonts w:ascii="Arial" w:eastAsia="Times New Roman" w:hAnsi="Arial" w:cs="Arial"/>
          <w:color w:val="444444"/>
          <w:sz w:val="27"/>
          <w:szCs w:val="27"/>
        </w:rPr>
        <w:t>a forced response</w:t>
      </w:r>
      <w:r w:rsidR="008D251A">
        <w:rPr>
          <w:rFonts w:ascii="Arial" w:eastAsia="Times New Roman" w:hAnsi="Arial" w:cs="Arial"/>
          <w:color w:val="444444"/>
          <w:sz w:val="27"/>
          <w:szCs w:val="27"/>
        </w:rPr>
        <w:t xml:space="preserve"> as a plausible alternative to the</w:t>
      </w:r>
      <w:r w:rsidR="00A61DE3">
        <w:rPr>
          <w:rFonts w:ascii="Arial" w:eastAsia="Times New Roman" w:hAnsi="Arial" w:cs="Arial"/>
          <w:color w:val="444444"/>
          <w:sz w:val="27"/>
          <w:szCs w:val="27"/>
        </w:rPr>
        <w:t xml:space="preserve"> natural or resonant response that is often proposed</w:t>
      </w:r>
      <w:r w:rsidR="00152987">
        <w:rPr>
          <w:rFonts w:ascii="Arial" w:eastAsia="Times New Roman" w:hAnsi="Arial" w:cs="Arial"/>
          <w:color w:val="444444"/>
          <w:sz w:val="27"/>
          <w:szCs w:val="27"/>
        </w:rPr>
        <w:t xml:space="preserve"> to explain QBO</w:t>
      </w:r>
      <w:r w:rsidR="00A61DE3">
        <w:rPr>
          <w:rFonts w:ascii="Arial" w:eastAsia="Times New Roman" w:hAnsi="Arial" w:cs="Arial"/>
          <w:color w:val="444444"/>
          <w:sz w:val="27"/>
          <w:szCs w:val="27"/>
        </w:rPr>
        <w:t>.</w:t>
      </w:r>
    </w:p>
    <w:p w:rsidR="003F6652" w:rsidRPr="003F6652" w:rsidRDefault="003F6652" w:rsidP="003F6652">
      <w:pPr>
        <w:shd w:val="clear" w:color="auto" w:fill="FFFFFF"/>
        <w:spacing w:after="0" w:line="240" w:lineRule="auto"/>
        <w:textAlignment w:val="baseline"/>
        <w:rPr>
          <w:rFonts w:ascii="Arial" w:eastAsia="Times New Roman" w:hAnsi="Arial" w:cs="Arial"/>
          <w:color w:val="444444"/>
          <w:sz w:val="27"/>
          <w:szCs w:val="27"/>
        </w:rPr>
      </w:pPr>
      <w:r w:rsidRPr="003F6652">
        <w:rPr>
          <w:rFonts w:ascii="Arial" w:eastAsia="Times New Roman" w:hAnsi="Arial" w:cs="Arial"/>
          <w:color w:val="444444"/>
          <w:sz w:val="27"/>
          <w:szCs w:val="27"/>
        </w:rPr>
        <w:t>.</w:t>
      </w:r>
    </w:p>
    <w:p w:rsidR="003F6652" w:rsidRDefault="003F6652" w:rsidP="003F6652">
      <w:pPr>
        <w:shd w:val="clear" w:color="auto" w:fill="FFFFFF"/>
        <w:spacing w:line="240" w:lineRule="auto"/>
        <w:textAlignment w:val="baseline"/>
        <w:rPr>
          <w:rFonts w:ascii="inherit" w:eastAsia="Times New Roman" w:hAnsi="inherit" w:cs="Arial"/>
          <w:b/>
          <w:bCs/>
          <w:i/>
          <w:iCs/>
          <w:color w:val="444444"/>
          <w:sz w:val="27"/>
          <w:szCs w:val="27"/>
          <w:bdr w:val="none" w:sz="0" w:space="0" w:color="auto" w:frame="1"/>
        </w:rPr>
      </w:pPr>
      <w:r w:rsidRPr="003F6652">
        <w:rPr>
          <w:rFonts w:ascii="inherit" w:eastAsia="Times New Roman" w:hAnsi="inherit" w:cs="Arial"/>
          <w:noProof/>
          <w:color w:val="1ABC9C"/>
          <w:sz w:val="27"/>
          <w:szCs w:val="27"/>
          <w:bdr w:val="none" w:sz="0" w:space="0" w:color="auto" w:frame="1"/>
        </w:rPr>
        <w:drawing>
          <wp:inline distT="0" distB="0" distL="0" distR="0">
            <wp:extent cx="8283771" cy="2387462"/>
            <wp:effectExtent l="0" t="0" r="3175" b="0"/>
            <wp:docPr id="2" name="Picture 2" descr="https://imagizer.imageshack.com/img923/7210/7FQPAA.png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magizer.imageshack.com/img923/7210/7FQPAA.png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3346" cy="2390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6652" w:rsidRPr="003F6652" w:rsidRDefault="003F6652" w:rsidP="003F6652">
      <w:pPr>
        <w:shd w:val="clear" w:color="auto" w:fill="FFFFFF"/>
        <w:spacing w:line="240" w:lineRule="auto"/>
        <w:textAlignment w:val="baseline"/>
        <w:rPr>
          <w:rFonts w:ascii="Arial" w:eastAsia="Times New Roman" w:hAnsi="Arial" w:cs="Arial"/>
          <w:color w:val="444444"/>
          <w:sz w:val="27"/>
          <w:szCs w:val="27"/>
        </w:rPr>
      </w:pPr>
      <w:r>
        <w:rPr>
          <w:rFonts w:ascii="inherit" w:eastAsia="Times New Roman" w:hAnsi="inherit" w:cs="Arial"/>
          <w:b/>
          <w:bCs/>
          <w:i/>
          <w:iCs/>
          <w:color w:val="444444"/>
          <w:sz w:val="27"/>
          <w:szCs w:val="27"/>
          <w:bdr w:val="none" w:sz="0" w:space="0" w:color="auto" w:frame="1"/>
        </w:rPr>
        <w:t>Figure 4</w:t>
      </w:r>
      <w:r w:rsidRPr="003F6652">
        <w:rPr>
          <w:rFonts w:ascii="inherit" w:eastAsia="Times New Roman" w:hAnsi="inherit" w:cs="Arial"/>
          <w:i/>
          <w:iCs/>
          <w:color w:val="444444"/>
          <w:sz w:val="27"/>
          <w:szCs w:val="27"/>
          <w:bdr w:val="none" w:sz="0" w:space="0" w:color="auto" w:frame="1"/>
        </w:rPr>
        <w:t xml:space="preserve">: QBO model </w:t>
      </w:r>
      <w:r w:rsidR="00F64EEF">
        <w:rPr>
          <w:rFonts w:ascii="inherit" w:eastAsia="Times New Roman" w:hAnsi="inherit" w:cs="Arial"/>
          <w:i/>
          <w:iCs/>
          <w:color w:val="444444"/>
          <w:sz w:val="27"/>
          <w:szCs w:val="27"/>
          <w:bdr w:val="none" w:sz="0" w:space="0" w:color="auto" w:frame="1"/>
        </w:rPr>
        <w:t xml:space="preserve">of 30 hPa layer </w:t>
      </w:r>
      <w:r w:rsidRPr="003F6652">
        <w:rPr>
          <w:rFonts w:ascii="inherit" w:eastAsia="Times New Roman" w:hAnsi="inherit" w:cs="Arial"/>
          <w:i/>
          <w:iCs/>
          <w:color w:val="444444"/>
          <w:sz w:val="27"/>
          <w:szCs w:val="27"/>
          <w:bdr w:val="none" w:sz="0" w:space="0" w:color="auto" w:frame="1"/>
        </w:rPr>
        <w:t>has a fundamental cycle of ~2.33 years.</w:t>
      </w:r>
      <w:r>
        <w:rPr>
          <w:rFonts w:ascii="inherit" w:eastAsia="Times New Roman" w:hAnsi="inherit" w:cs="Arial"/>
          <w:i/>
          <w:iCs/>
          <w:color w:val="444444"/>
          <w:sz w:val="27"/>
          <w:szCs w:val="27"/>
          <w:bdr w:val="none" w:sz="0" w:space="0" w:color="auto" w:frame="1"/>
        </w:rPr>
        <w:t xml:space="preserve"> </w:t>
      </w:r>
      <w:r w:rsidRPr="003F6652">
        <w:rPr>
          <w:rFonts w:ascii="inherit" w:eastAsia="Times New Roman" w:hAnsi="inherit" w:cs="Arial"/>
          <w:i/>
          <w:iCs/>
          <w:color w:val="444444"/>
          <w:sz w:val="27"/>
          <w:szCs w:val="27"/>
          <w:bdr w:val="none" w:sz="0" w:space="0" w:color="auto" w:frame="1"/>
        </w:rPr>
        <w:t xml:space="preserve">This </w:t>
      </w:r>
      <w:r w:rsidR="006D28DD">
        <w:rPr>
          <w:rFonts w:ascii="inherit" w:eastAsia="Times New Roman" w:hAnsi="inherit" w:cs="Arial"/>
          <w:i/>
          <w:iCs/>
          <w:color w:val="444444"/>
          <w:sz w:val="27"/>
          <w:szCs w:val="27"/>
          <w:bdr w:val="none" w:sz="0" w:space="0" w:color="auto" w:frame="1"/>
        </w:rPr>
        <w:t>odd cycle is a result of</w:t>
      </w:r>
      <w:r w:rsidRPr="003F6652">
        <w:rPr>
          <w:rFonts w:ascii="inherit" w:eastAsia="Times New Roman" w:hAnsi="inherit" w:cs="Arial"/>
          <w:i/>
          <w:iCs/>
          <w:color w:val="444444"/>
          <w:sz w:val="27"/>
          <w:szCs w:val="27"/>
          <w:bdr w:val="none" w:sz="0" w:space="0" w:color="auto" w:frame="1"/>
        </w:rPr>
        <w:t xml:space="preserve"> aliasing of </w:t>
      </w:r>
      <w:r w:rsidR="006D28DD">
        <w:rPr>
          <w:rFonts w:ascii="inherit" w:eastAsia="Times New Roman" w:hAnsi="inherit" w:cs="Arial"/>
          <w:i/>
          <w:iCs/>
          <w:color w:val="444444"/>
          <w:sz w:val="27"/>
          <w:szCs w:val="27"/>
          <w:bdr w:val="none" w:sz="0" w:space="0" w:color="auto" w:frame="1"/>
        </w:rPr>
        <w:t xml:space="preserve">the </w:t>
      </w:r>
      <w:r w:rsidRPr="003F6652">
        <w:rPr>
          <w:rFonts w:ascii="inherit" w:eastAsia="Times New Roman" w:hAnsi="inherit" w:cs="Arial"/>
          <w:i/>
          <w:iCs/>
          <w:color w:val="444444"/>
          <w:sz w:val="27"/>
          <w:szCs w:val="27"/>
          <w:bdr w:val="none" w:sz="0" w:space="0" w:color="auto" w:frame="1"/>
        </w:rPr>
        <w:t>lunar nodal cycle against the annual cycle</w:t>
      </w:r>
    </w:p>
    <w:p w:rsidR="00543E02" w:rsidRDefault="00543E02">
      <w:pPr>
        <w:rPr>
          <w:rFonts w:ascii="Arial" w:hAnsi="Arial" w:cs="Arial"/>
          <w:b/>
        </w:rPr>
      </w:pPr>
    </w:p>
    <w:p w:rsidR="00F64EEF" w:rsidRDefault="00F64EEF">
      <w:pPr>
        <w:rPr>
          <w:rFonts w:ascii="Arial" w:hAnsi="Arial" w:cs="Arial"/>
        </w:rPr>
      </w:pPr>
      <w:r w:rsidRPr="007F456F">
        <w:rPr>
          <w:rFonts w:ascii="Arial" w:hAnsi="Arial" w:cs="Arial"/>
          <w:b/>
        </w:rPr>
        <w:t>Data</w:t>
      </w:r>
      <w:r>
        <w:rPr>
          <w:rFonts w:ascii="Arial" w:hAnsi="Arial" w:cs="Arial"/>
        </w:rPr>
        <w:t xml:space="preserve">: from </w:t>
      </w:r>
      <w:r>
        <w:rPr>
          <w:rFonts w:ascii="Arial" w:hAnsi="Arial" w:cs="Arial"/>
        </w:rPr>
        <w:t xml:space="preserve">Free University Berlin </w:t>
      </w:r>
      <w:hyperlink r:id="rId18" w:history="1">
        <w:r w:rsidRPr="001D2D45">
          <w:rPr>
            <w:rStyle w:val="Hyperlink"/>
            <w:rFonts w:ascii="Arial" w:hAnsi="Arial" w:cs="Arial"/>
          </w:rPr>
          <w:t>https://www.geo.fu-berlin.de/met/ag/strat/produkte/qbo/qbo.dat</w:t>
        </w:r>
      </w:hyperlink>
    </w:p>
    <w:p w:rsidR="003F6652" w:rsidRDefault="003F6652">
      <w:pPr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</w:pPr>
      <w:r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  <w:br w:type="page"/>
      </w:r>
    </w:p>
    <w:p w:rsidR="003F6652" w:rsidRDefault="00543E02" w:rsidP="003F6652">
      <w:pPr>
        <w:shd w:val="clear" w:color="auto" w:fill="FFFFFF"/>
        <w:spacing w:after="0" w:line="240" w:lineRule="auto"/>
        <w:textAlignment w:val="baseline"/>
        <w:rPr>
          <w:rFonts w:ascii="Arial" w:eastAsia="Times New Roman" w:hAnsi="Arial" w:cs="Arial"/>
          <w:color w:val="444444"/>
          <w:sz w:val="27"/>
          <w:szCs w:val="27"/>
        </w:rPr>
      </w:pPr>
      <w:r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  <w:lastRenderedPageBreak/>
        <w:t>#</w:t>
      </w:r>
      <w:r w:rsidR="003F6652" w:rsidRPr="003F6652"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  <w:t>5</w:t>
      </w:r>
      <w:r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  <w:t xml:space="preserve"> ENSO</w:t>
      </w:r>
      <w:r w:rsidR="003F6652" w:rsidRPr="003F6652"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  <w:t>.</w:t>
      </w:r>
      <w:r w:rsidR="003F6652" w:rsidRPr="003F6652">
        <w:rPr>
          <w:rFonts w:ascii="inherit" w:eastAsia="Times New Roman" w:hAnsi="inherit" w:cs="Arial"/>
          <w:b/>
          <w:bCs/>
          <w:color w:val="444444"/>
          <w:sz w:val="27"/>
          <w:szCs w:val="27"/>
          <w:bdr w:val="none" w:sz="0" w:space="0" w:color="auto" w:frame="1"/>
        </w:rPr>
        <w:t> </w:t>
      </w:r>
      <w:r w:rsidR="003F6652" w:rsidRPr="003F6652">
        <w:rPr>
          <w:rFonts w:ascii="Arial" w:eastAsia="Times New Roman" w:hAnsi="Arial" w:cs="Arial"/>
          <w:color w:val="444444"/>
          <w:sz w:val="27"/>
          <w:szCs w:val="27"/>
        </w:rPr>
        <w:t>The ENSO model adds the nonlinear Laplace’s Tidal Equation (LTE) modulation to the square-wave-like fit of </w:t>
      </w:r>
      <w:r w:rsidR="003F6652" w:rsidRPr="003F6652"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  <w:t>#4</w:t>
      </w:r>
      <w:r w:rsidR="003F6652" w:rsidRPr="003F6652">
        <w:rPr>
          <w:rFonts w:ascii="Arial" w:eastAsia="Times New Roman" w:hAnsi="Arial" w:cs="Arial"/>
          <w:color w:val="444444"/>
          <w:sz w:val="27"/>
          <w:szCs w:val="27"/>
        </w:rPr>
        <w:t> (QBO), tempered by being calibrated by the tidal forcing model for </w:t>
      </w:r>
      <w:r w:rsidR="003F6652" w:rsidRPr="003F6652">
        <w:rPr>
          <w:rFonts w:ascii="inherit" w:eastAsia="Times New Roman" w:hAnsi="inherit" w:cs="Arial"/>
          <w:b/>
          <w:bCs/>
          <w:color w:val="CF2E2E"/>
          <w:sz w:val="27"/>
          <w:szCs w:val="27"/>
          <w:bdr w:val="none" w:sz="0" w:space="0" w:color="auto" w:frame="1"/>
        </w:rPr>
        <w:t>#2</w:t>
      </w:r>
      <w:r w:rsidR="003F6652" w:rsidRPr="003F6652">
        <w:rPr>
          <w:rFonts w:ascii="Arial" w:eastAsia="Times New Roman" w:hAnsi="Arial" w:cs="Arial"/>
          <w:color w:val="444444"/>
          <w:sz w:val="27"/>
          <w:szCs w:val="27"/>
        </w:rPr>
        <w:t xml:space="preserve"> (dLOD). </w:t>
      </w:r>
      <w:r w:rsidR="00152987">
        <w:rPr>
          <w:rFonts w:ascii="Arial" w:eastAsia="Times New Roman" w:hAnsi="Arial" w:cs="Arial"/>
          <w:color w:val="444444"/>
          <w:sz w:val="27"/>
          <w:szCs w:val="27"/>
        </w:rPr>
        <w:t>The analysis flow is portrayed in Figure 5</w:t>
      </w:r>
      <w:r w:rsidR="008B05B1">
        <w:rPr>
          <w:rFonts w:ascii="Arial" w:eastAsia="Times New Roman" w:hAnsi="Arial" w:cs="Arial"/>
          <w:color w:val="444444"/>
          <w:sz w:val="27"/>
          <w:szCs w:val="27"/>
        </w:rPr>
        <w:t xml:space="preserve"> via steps </w:t>
      </w:r>
      <w:r w:rsidR="008B05B1" w:rsidRPr="008B05B1">
        <w:rPr>
          <w:rFonts w:ascii="Arial" w:eastAsia="Times New Roman" w:hAnsi="Arial" w:cs="Arial"/>
          <w:color w:val="FFFFFF" w:themeColor="background1"/>
          <w:sz w:val="27"/>
          <w:szCs w:val="27"/>
          <w:shd w:val="clear" w:color="auto" w:fill="0070C0"/>
        </w:rPr>
        <w:t xml:space="preserve"> A </w:t>
      </w:r>
      <w:r w:rsidR="008B05B1">
        <w:rPr>
          <w:rFonts w:ascii="Arial" w:eastAsia="Times New Roman" w:hAnsi="Arial" w:cs="Arial"/>
          <w:color w:val="444444"/>
          <w:sz w:val="27"/>
          <w:szCs w:val="27"/>
        </w:rPr>
        <w:t xml:space="preserve"> through</w:t>
      </w:r>
      <w:r w:rsidR="00152987">
        <w:rPr>
          <w:rFonts w:ascii="Arial" w:eastAsia="Times New Roman" w:hAnsi="Arial" w:cs="Arial"/>
          <w:color w:val="444444"/>
          <w:sz w:val="27"/>
          <w:szCs w:val="27"/>
        </w:rPr>
        <w:t xml:space="preserve"> </w:t>
      </w:r>
      <w:r w:rsidR="008B05B1" w:rsidRPr="008B05B1">
        <w:rPr>
          <w:rFonts w:ascii="Arial" w:eastAsia="Times New Roman" w:hAnsi="Arial" w:cs="Arial"/>
          <w:color w:val="FFFFFF" w:themeColor="background1"/>
          <w:sz w:val="27"/>
          <w:szCs w:val="27"/>
          <w:shd w:val="clear" w:color="auto" w:fill="0070C0"/>
        </w:rPr>
        <w:t xml:space="preserve"> G </w:t>
      </w:r>
      <w:r w:rsidR="008B05B1">
        <w:rPr>
          <w:rFonts w:ascii="Arial" w:eastAsia="Times New Roman" w:hAnsi="Arial" w:cs="Arial"/>
          <w:color w:val="444444"/>
          <w:sz w:val="27"/>
          <w:szCs w:val="27"/>
        </w:rPr>
        <w:t xml:space="preserve"> </w:t>
      </w:r>
      <w:r w:rsidR="00152987">
        <w:rPr>
          <w:rFonts w:ascii="Arial" w:eastAsia="Times New Roman" w:hAnsi="Arial" w:cs="Arial"/>
          <w:color w:val="444444"/>
          <w:sz w:val="27"/>
          <w:szCs w:val="27"/>
        </w:rPr>
        <w:t>below</w:t>
      </w:r>
      <w:r w:rsidR="003F6652" w:rsidRPr="003F6652">
        <w:rPr>
          <w:rFonts w:ascii="Arial" w:eastAsia="Times New Roman" w:hAnsi="Arial" w:cs="Arial"/>
          <w:color w:val="444444"/>
          <w:sz w:val="27"/>
          <w:szCs w:val="27"/>
        </w:rPr>
        <w:t>.</w:t>
      </w:r>
      <w:r w:rsidR="00152987">
        <w:rPr>
          <w:rFonts w:ascii="Arial" w:eastAsia="Times New Roman" w:hAnsi="Arial" w:cs="Arial"/>
          <w:color w:val="444444"/>
          <w:sz w:val="27"/>
          <w:szCs w:val="27"/>
        </w:rPr>
        <w:t xml:space="preserve"> </w:t>
      </w:r>
      <w:r w:rsidR="00152987" w:rsidRPr="003F6652">
        <w:rPr>
          <w:rFonts w:ascii="Arial" w:eastAsia="Times New Roman" w:hAnsi="Arial" w:cs="Arial"/>
          <w:color w:val="444444"/>
          <w:sz w:val="27"/>
          <w:szCs w:val="27"/>
        </w:rPr>
        <w:t>The ENSO model is complex due to the non-linearity of the solution. The cyclic tidal factors can create harmonics from both the </w:t>
      </w:r>
      <w:r w:rsidR="00152987" w:rsidRPr="00152987">
        <w:rPr>
          <w:rFonts w:ascii="Arial" w:eastAsia="Times New Roman" w:hAnsi="Arial" w:cs="Arial"/>
          <w:color w:val="444444"/>
          <w:sz w:val="27"/>
          <w:szCs w:val="27"/>
        </w:rPr>
        <w:t>inverse cubic gravitational pull</w:t>
      </w:r>
      <w:r w:rsidR="00152987" w:rsidRPr="003F6652">
        <w:rPr>
          <w:rFonts w:ascii="Arial" w:eastAsia="Times New Roman" w:hAnsi="Arial" w:cs="Arial"/>
          <w:color w:val="444444"/>
          <w:sz w:val="27"/>
          <w:szCs w:val="27"/>
        </w:rPr>
        <w:t xml:space="preserve"> and from the LTE solution, and together with the annual impulse modulation creates an additional aliasing that requires </w:t>
      </w:r>
      <w:r w:rsidR="00B87A3A">
        <w:rPr>
          <w:rFonts w:ascii="Arial" w:eastAsia="Times New Roman" w:hAnsi="Arial" w:cs="Arial"/>
          <w:color w:val="444444"/>
          <w:sz w:val="27"/>
          <w:szCs w:val="27"/>
        </w:rPr>
        <w:t>an exhaustive iterative fitting process</w:t>
      </w:r>
      <w:r w:rsidR="00152987" w:rsidRPr="003F6652">
        <w:rPr>
          <w:rFonts w:ascii="Arial" w:eastAsia="Times New Roman" w:hAnsi="Arial" w:cs="Arial"/>
          <w:color w:val="444444"/>
          <w:sz w:val="27"/>
          <w:szCs w:val="27"/>
        </w:rPr>
        <w:t xml:space="preserve"> to reveal.</w:t>
      </w:r>
    </w:p>
    <w:p w:rsidR="00A61DE3" w:rsidRPr="003F6652" w:rsidRDefault="00A61DE3" w:rsidP="003F6652">
      <w:pPr>
        <w:shd w:val="clear" w:color="auto" w:fill="FFFFFF"/>
        <w:spacing w:after="0" w:line="240" w:lineRule="auto"/>
        <w:textAlignment w:val="baseline"/>
        <w:rPr>
          <w:rFonts w:ascii="Arial" w:eastAsia="Times New Roman" w:hAnsi="Arial" w:cs="Arial"/>
          <w:color w:val="444444"/>
          <w:sz w:val="27"/>
          <w:szCs w:val="27"/>
        </w:rPr>
      </w:pPr>
    </w:p>
    <w:p w:rsidR="003F6652" w:rsidRDefault="003F6652" w:rsidP="003F6652">
      <w:pPr>
        <w:shd w:val="clear" w:color="auto" w:fill="FFFFFF"/>
        <w:spacing w:line="240" w:lineRule="auto"/>
        <w:textAlignment w:val="baseline"/>
        <w:rPr>
          <w:rFonts w:ascii="inherit" w:eastAsia="Times New Roman" w:hAnsi="inherit" w:cs="Arial"/>
          <w:b/>
          <w:bCs/>
          <w:i/>
          <w:iCs/>
          <w:color w:val="444444"/>
          <w:sz w:val="27"/>
          <w:szCs w:val="27"/>
          <w:bdr w:val="none" w:sz="0" w:space="0" w:color="auto" w:frame="1"/>
        </w:rPr>
      </w:pPr>
      <w:r w:rsidRPr="003F6652">
        <w:rPr>
          <w:rFonts w:ascii="inherit" w:eastAsia="Times New Roman" w:hAnsi="inherit" w:cs="Arial"/>
          <w:noProof/>
          <w:color w:val="1ABC9C"/>
          <w:sz w:val="27"/>
          <w:szCs w:val="27"/>
          <w:bdr w:val="none" w:sz="0" w:space="0" w:color="auto" w:frame="1"/>
        </w:rPr>
        <w:drawing>
          <wp:inline distT="0" distB="0" distL="0" distR="0">
            <wp:extent cx="8367156" cy="3514725"/>
            <wp:effectExtent l="0" t="0" r="0" b="0"/>
            <wp:docPr id="1" name="Picture 1" descr="https://imagizer.imageshack.com/img924/275/nMYgqI.png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magizer.imageshack.com/img924/275/nMYgqI.png">
                      <a:hlinkClick r:id="rId1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1383" cy="3524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6652" w:rsidRDefault="003F6652" w:rsidP="003F6652">
      <w:pPr>
        <w:shd w:val="clear" w:color="auto" w:fill="FFFFFF"/>
        <w:spacing w:line="240" w:lineRule="auto"/>
        <w:textAlignment w:val="baseline"/>
        <w:rPr>
          <w:rFonts w:ascii="inherit" w:eastAsia="Times New Roman" w:hAnsi="inherit" w:cs="Arial"/>
          <w:b/>
          <w:bCs/>
          <w:i/>
          <w:iCs/>
          <w:color w:val="444444"/>
          <w:sz w:val="27"/>
          <w:szCs w:val="27"/>
          <w:bdr w:val="none" w:sz="0" w:space="0" w:color="auto" w:frame="1"/>
        </w:rPr>
      </w:pPr>
    </w:p>
    <w:p w:rsidR="00F64EEF" w:rsidRDefault="003F6652" w:rsidP="00DB6A24">
      <w:pPr>
        <w:shd w:val="clear" w:color="auto" w:fill="FFFFFF"/>
        <w:spacing w:line="240" w:lineRule="auto"/>
        <w:textAlignment w:val="baseline"/>
        <w:rPr>
          <w:rFonts w:ascii="inherit" w:eastAsia="Times New Roman" w:hAnsi="inherit" w:cs="Arial"/>
          <w:i/>
          <w:iCs/>
          <w:color w:val="444444"/>
          <w:sz w:val="27"/>
          <w:szCs w:val="27"/>
          <w:bdr w:val="none" w:sz="0" w:space="0" w:color="auto" w:frame="1"/>
        </w:rPr>
      </w:pPr>
      <w:r w:rsidRPr="003F6652">
        <w:rPr>
          <w:rFonts w:ascii="inherit" w:eastAsia="Times New Roman" w:hAnsi="inherit" w:cs="Arial"/>
          <w:b/>
          <w:bCs/>
          <w:i/>
          <w:iCs/>
          <w:color w:val="444444"/>
          <w:sz w:val="27"/>
          <w:szCs w:val="27"/>
          <w:bdr w:val="none" w:sz="0" w:space="0" w:color="auto" w:frame="1"/>
        </w:rPr>
        <w:t>Figure 5</w:t>
      </w:r>
      <w:r w:rsidRPr="003F6652">
        <w:rPr>
          <w:rFonts w:ascii="inherit" w:eastAsia="Times New Roman" w:hAnsi="inherit" w:cs="Arial"/>
          <w:i/>
          <w:iCs/>
          <w:color w:val="444444"/>
          <w:sz w:val="27"/>
          <w:szCs w:val="27"/>
          <w:bdr w:val="none" w:sz="0" w:space="0" w:color="auto" w:frame="1"/>
        </w:rPr>
        <w:t xml:space="preserve">: Higher complexity of ENSO </w:t>
      </w:r>
      <w:r w:rsidR="00543E02">
        <w:rPr>
          <w:rFonts w:ascii="inherit" w:eastAsia="Times New Roman" w:hAnsi="inherit" w:cs="Arial"/>
          <w:i/>
          <w:iCs/>
          <w:color w:val="444444"/>
          <w:sz w:val="27"/>
          <w:szCs w:val="27"/>
          <w:bdr w:val="none" w:sz="0" w:space="0" w:color="auto" w:frame="1"/>
        </w:rPr>
        <w:t xml:space="preserve">(NINO34) </w:t>
      </w:r>
      <w:r w:rsidRPr="003F6652">
        <w:rPr>
          <w:rFonts w:ascii="inherit" w:eastAsia="Times New Roman" w:hAnsi="inherit" w:cs="Arial"/>
          <w:i/>
          <w:iCs/>
          <w:color w:val="444444"/>
          <w:sz w:val="27"/>
          <w:szCs w:val="27"/>
          <w:bdr w:val="none" w:sz="0" w:space="0" w:color="auto" w:frame="1"/>
        </w:rPr>
        <w:t>model due to </w:t>
      </w:r>
      <w:hyperlink r:id="rId21" w:history="1">
        <w:r w:rsidRPr="00B87A3A">
          <w:rPr>
            <w:rFonts w:ascii="inherit" w:eastAsia="Times New Roman" w:hAnsi="inherit" w:cs="Arial"/>
            <w:i/>
            <w:iCs/>
            <w:color w:val="444444"/>
            <w:sz w:val="27"/>
            <w:szCs w:val="27"/>
            <w:bdr w:val="none" w:sz="0" w:space="0" w:color="auto" w:frame="1"/>
          </w:rPr>
          <w:t>nonlinear modulation of the LTE solution</w:t>
        </w:r>
      </w:hyperlink>
    </w:p>
    <w:p w:rsidR="00543E02" w:rsidRPr="00F64EEF" w:rsidRDefault="00F64EEF" w:rsidP="00F64EEF">
      <w:pPr>
        <w:rPr>
          <w:rFonts w:ascii="Arial" w:hAnsi="Arial" w:cs="Arial"/>
        </w:rPr>
      </w:pPr>
      <w:r w:rsidRPr="007F456F">
        <w:rPr>
          <w:rFonts w:ascii="Arial" w:hAnsi="Arial" w:cs="Arial"/>
          <w:b/>
        </w:rPr>
        <w:t>Data</w:t>
      </w:r>
      <w:r>
        <w:rPr>
          <w:rFonts w:ascii="Arial" w:hAnsi="Arial" w:cs="Arial"/>
        </w:rPr>
        <w:t>: from</w:t>
      </w:r>
      <w:r w:rsidR="00543E02">
        <w:rPr>
          <w:rFonts w:ascii="Arial" w:hAnsi="Arial" w:cs="Arial"/>
        </w:rPr>
        <w:t xml:space="preserve"> </w:t>
      </w:r>
      <w:r w:rsidR="00543E02">
        <w:rPr>
          <w:rFonts w:ascii="Arial" w:hAnsi="Arial" w:cs="Arial"/>
        </w:rPr>
        <w:t>NOAA</w:t>
      </w:r>
      <w:r w:rsidR="00543E02">
        <w:rPr>
          <w:rFonts w:ascii="Arial" w:hAnsi="Arial" w:cs="Arial"/>
        </w:rPr>
        <w:t xml:space="preserve"> Physical Sciences Laboratory</w:t>
      </w:r>
      <w:r>
        <w:rPr>
          <w:rFonts w:ascii="Arial" w:hAnsi="Arial" w:cs="Arial"/>
        </w:rPr>
        <w:t xml:space="preserve"> </w:t>
      </w:r>
      <w:hyperlink r:id="rId22" w:history="1">
        <w:r w:rsidR="00543E02" w:rsidRPr="001D2D45">
          <w:rPr>
            <w:rStyle w:val="Hyperlink"/>
            <w:rFonts w:ascii="Arial" w:hAnsi="Arial" w:cs="Arial"/>
          </w:rPr>
          <w:t>https://psl.noaa.gov/gcos_wgsp/Timeseries/Data/nino34.long.data</w:t>
        </w:r>
      </w:hyperlink>
      <w:r w:rsidR="00543E02">
        <w:rPr>
          <w:rFonts w:ascii="Arial" w:hAnsi="Arial" w:cs="Arial"/>
        </w:rPr>
        <w:t xml:space="preserve"> </w:t>
      </w:r>
    </w:p>
    <w:sectPr w:rsidR="00543E02" w:rsidRPr="00F64EEF" w:rsidSect="003F6652">
      <w:footerReference w:type="default" r:id="rId23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D3D75" w:rsidRDefault="003D3D75" w:rsidP="00EA206C">
      <w:pPr>
        <w:spacing w:after="0" w:line="240" w:lineRule="auto"/>
      </w:pPr>
      <w:r>
        <w:separator/>
      </w:r>
    </w:p>
  </w:endnote>
  <w:endnote w:type="continuationSeparator" w:id="0">
    <w:p w:rsidR="003D3D75" w:rsidRDefault="003D3D75" w:rsidP="00EA20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A206C" w:rsidRDefault="00EA206C" w:rsidP="00EA206C">
    <w:pPr>
      <w:pStyle w:val="Footer"/>
      <w:tabs>
        <w:tab w:val="clear" w:pos="4680"/>
        <w:tab w:val="clear" w:pos="9360"/>
        <w:tab w:val="left" w:pos="960"/>
        <w:tab w:val="left" w:pos="2160"/>
      </w:tabs>
      <w:jc w:val="center"/>
    </w:pPr>
    <w:sdt>
      <w:sdtPr>
        <w:id w:val="1382590984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D6E62">
          <w:rPr>
            <w:noProof/>
          </w:rPr>
          <w:t>1</w:t>
        </w:r>
        <w:r>
          <w:rPr>
            <w:noProof/>
          </w:rPr>
          <w:fldChar w:fldCharType="end"/>
        </w:r>
      </w:sdtContent>
    </w:sdt>
  </w:p>
  <w:p w:rsidR="00EA206C" w:rsidRDefault="00EA206C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D3D75" w:rsidRDefault="003D3D75" w:rsidP="00EA206C">
      <w:pPr>
        <w:spacing w:after="0" w:line="240" w:lineRule="auto"/>
      </w:pPr>
      <w:r>
        <w:separator/>
      </w:r>
    </w:p>
  </w:footnote>
  <w:footnote w:type="continuationSeparator" w:id="0">
    <w:p w:rsidR="003D3D75" w:rsidRDefault="003D3D75" w:rsidP="00EA206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F6652"/>
    <w:rsid w:val="00032058"/>
    <w:rsid w:val="00152987"/>
    <w:rsid w:val="00265D60"/>
    <w:rsid w:val="00355C90"/>
    <w:rsid w:val="003A4E17"/>
    <w:rsid w:val="003D3D75"/>
    <w:rsid w:val="003F6652"/>
    <w:rsid w:val="00543E02"/>
    <w:rsid w:val="00570991"/>
    <w:rsid w:val="005D6E62"/>
    <w:rsid w:val="006D28DD"/>
    <w:rsid w:val="007D34D9"/>
    <w:rsid w:val="007F456F"/>
    <w:rsid w:val="008B05B1"/>
    <w:rsid w:val="008D251A"/>
    <w:rsid w:val="00A61DE3"/>
    <w:rsid w:val="00B14F21"/>
    <w:rsid w:val="00B87A3A"/>
    <w:rsid w:val="00C052BC"/>
    <w:rsid w:val="00C17210"/>
    <w:rsid w:val="00DB6A24"/>
    <w:rsid w:val="00E76ABF"/>
    <w:rsid w:val="00EA206C"/>
    <w:rsid w:val="00F64E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C674AEF7-B10E-494D-96FA-BA2BCDAB0C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3F66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3F6652"/>
    <w:rPr>
      <w:b/>
      <w:bCs/>
    </w:rPr>
  </w:style>
  <w:style w:type="character" w:customStyle="1" w:styleId="has-inline-color">
    <w:name w:val="has-inline-color"/>
    <w:basedOn w:val="DefaultParagraphFont"/>
    <w:rsid w:val="003F6652"/>
  </w:style>
  <w:style w:type="character" w:styleId="Hyperlink">
    <w:name w:val="Hyperlink"/>
    <w:basedOn w:val="DefaultParagraphFont"/>
    <w:uiPriority w:val="99"/>
    <w:unhideWhenUsed/>
    <w:rsid w:val="003F6652"/>
    <w:rPr>
      <w:color w:val="0000FF"/>
      <w:u w:val="single"/>
    </w:rPr>
  </w:style>
  <w:style w:type="character" w:styleId="Emphasis">
    <w:name w:val="Emphasis"/>
    <w:basedOn w:val="DefaultParagraphFont"/>
    <w:uiPriority w:val="20"/>
    <w:qFormat/>
    <w:rsid w:val="003F6652"/>
    <w:rPr>
      <w:i/>
      <w:iCs/>
    </w:rPr>
  </w:style>
  <w:style w:type="paragraph" w:customStyle="1" w:styleId="has-text-align-center">
    <w:name w:val="has-text-align-center"/>
    <w:basedOn w:val="Normal"/>
    <w:rsid w:val="003F66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A61DE3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A206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A206C"/>
  </w:style>
  <w:style w:type="paragraph" w:styleId="Footer">
    <w:name w:val="footer"/>
    <w:basedOn w:val="Normal"/>
    <w:link w:val="FooterChar"/>
    <w:uiPriority w:val="99"/>
    <w:unhideWhenUsed/>
    <w:rsid w:val="00EA206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A206C"/>
  </w:style>
  <w:style w:type="paragraph" w:styleId="HTMLPreformatted">
    <w:name w:val="HTML Preformatted"/>
    <w:basedOn w:val="Normal"/>
    <w:link w:val="HTMLPreformattedChar"/>
    <w:uiPriority w:val="99"/>
    <w:unhideWhenUsed/>
    <w:rsid w:val="007F456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7F456F"/>
    <w:rPr>
      <w:rFonts w:ascii="Courier New" w:eastAsia="Times New Roman" w:hAnsi="Courier New" w:cs="Courier New"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03205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8926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472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137606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714138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993783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147779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485108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imagizer.imageshack.com/img924/9381/BnYSgd.png" TargetMode="External"/><Relationship Id="rId18" Type="http://schemas.openxmlformats.org/officeDocument/2006/relationships/hyperlink" Target="https://www.geo.fu-berlin.de/met/ag/strat/produkte/qbo/qbo.dat" TargetMode="External"/><Relationship Id="rId3" Type="http://schemas.openxmlformats.org/officeDocument/2006/relationships/webSettings" Target="webSettings.xml"/><Relationship Id="rId21" Type="http://schemas.openxmlformats.org/officeDocument/2006/relationships/hyperlink" Target="https://geoenergymath.com/2020/11/05/gravitational-pull/" TargetMode="External"/><Relationship Id="rId7" Type="http://schemas.openxmlformats.org/officeDocument/2006/relationships/hyperlink" Target="https://imagizer.imageshack.com/img922/8716/LClDrl.png" TargetMode="External"/><Relationship Id="rId12" Type="http://schemas.openxmlformats.org/officeDocument/2006/relationships/hyperlink" Target="http://hpiers.obspm.fr/eoppc/eop/eopc04/eopc04.62-now" TargetMode="External"/><Relationship Id="rId17" Type="http://schemas.openxmlformats.org/officeDocument/2006/relationships/image" Target="media/image4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hyperlink" Target="https://imagizer.imageshack.com/img923/7210/7FQPAA.png" TargetMode="External"/><Relationship Id="rId20" Type="http://schemas.openxmlformats.org/officeDocument/2006/relationships/image" Target="media/image5.png"/><Relationship Id="rId1" Type="http://schemas.openxmlformats.org/officeDocument/2006/relationships/styles" Target="styles.xml"/><Relationship Id="rId6" Type="http://schemas.openxmlformats.org/officeDocument/2006/relationships/hyperlink" Target="https://github.com/pukpr/GeoEnergyMath" TargetMode="External"/><Relationship Id="rId11" Type="http://schemas.openxmlformats.org/officeDocument/2006/relationships/image" Target="media/image2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hyperlink" Target="https://datacenter.iers.org/data/latestVersion/38_EOP_C01.1900-NOW_V2013_0138.txt" TargetMode="External"/><Relationship Id="rId23" Type="http://schemas.openxmlformats.org/officeDocument/2006/relationships/footer" Target="footer1.xml"/><Relationship Id="rId10" Type="http://schemas.openxmlformats.org/officeDocument/2006/relationships/hyperlink" Target="https://imagizer.imageshack.com/img924/748/uIBabl.png" TargetMode="External"/><Relationship Id="rId19" Type="http://schemas.openxmlformats.org/officeDocument/2006/relationships/hyperlink" Target="https://imagizer.imageshack.com/img922/9074/17Yhbw.png" TargetMode="External"/><Relationship Id="rId4" Type="http://schemas.openxmlformats.org/officeDocument/2006/relationships/footnotes" Target="footnotes.xml"/><Relationship Id="rId9" Type="http://schemas.openxmlformats.org/officeDocument/2006/relationships/hyperlink" Target="https://github.com/pukpr/GeoEnergyMath/blob/master/dartb.txt" TargetMode="External"/><Relationship Id="rId14" Type="http://schemas.openxmlformats.org/officeDocument/2006/relationships/image" Target="media/image3.png"/><Relationship Id="rId22" Type="http://schemas.openxmlformats.org/officeDocument/2006/relationships/hyperlink" Target="https://psl.noaa.gov/gcos_wgsp/Timeseries/Data/nino34.long.data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620</Words>
  <Characters>3535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 Pukite</dc:creator>
  <cp:keywords/>
  <dc:description/>
  <cp:lastModifiedBy>Paul Pukite</cp:lastModifiedBy>
  <cp:revision>3</cp:revision>
  <dcterms:created xsi:type="dcterms:W3CDTF">2020-11-11T23:06:00Z</dcterms:created>
  <dcterms:modified xsi:type="dcterms:W3CDTF">2020-11-11T23:07:00Z</dcterms:modified>
</cp:coreProperties>
</file>