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9532A" w14:textId="77777777" w:rsidR="00545B11" w:rsidRPr="00545B11" w:rsidRDefault="00545B11" w:rsidP="00545B11">
      <w:pPr>
        <w:pStyle w:val="Default"/>
        <w:rPr>
          <w:rFonts w:ascii="Verdana" w:hAnsi="Verdana"/>
          <w:sz w:val="20"/>
          <w:szCs w:val="20"/>
        </w:rPr>
      </w:pPr>
    </w:p>
    <w:p w14:paraId="62F5788A" w14:textId="77777777" w:rsidR="00545B11" w:rsidRPr="00545B11" w:rsidRDefault="00545B11" w:rsidP="00545B11">
      <w:pPr>
        <w:pStyle w:val="Default"/>
        <w:rPr>
          <w:rFonts w:ascii="Verdana" w:hAnsi="Verdana"/>
          <w:sz w:val="20"/>
          <w:szCs w:val="20"/>
        </w:rPr>
      </w:pPr>
      <w:r w:rsidRPr="00545B11">
        <w:rPr>
          <w:rFonts w:ascii="Verdana" w:hAnsi="Verdana"/>
          <w:sz w:val="20"/>
          <w:szCs w:val="20"/>
        </w:rPr>
        <w:t xml:space="preserve"> Dear Dr Yun Liu, </w:t>
      </w:r>
    </w:p>
    <w:p w14:paraId="688BD949" w14:textId="77777777" w:rsidR="00545B11" w:rsidRPr="00545B11" w:rsidRDefault="00545B11" w:rsidP="00545B11">
      <w:pPr>
        <w:pStyle w:val="Default"/>
        <w:rPr>
          <w:rFonts w:ascii="Verdana" w:hAnsi="Verdana"/>
          <w:sz w:val="20"/>
          <w:szCs w:val="20"/>
        </w:rPr>
      </w:pPr>
    </w:p>
    <w:p w14:paraId="3A0A7813" w14:textId="77777777" w:rsidR="00545B11" w:rsidRPr="00545B11" w:rsidRDefault="00545B11" w:rsidP="00545B11">
      <w:pPr>
        <w:pStyle w:val="Default"/>
        <w:rPr>
          <w:rFonts w:ascii="Verdana" w:hAnsi="Verdana"/>
          <w:sz w:val="20"/>
          <w:szCs w:val="20"/>
        </w:rPr>
      </w:pPr>
      <w:r w:rsidRPr="00545B11">
        <w:rPr>
          <w:rFonts w:ascii="Verdana" w:hAnsi="Verdana"/>
          <w:sz w:val="20"/>
          <w:szCs w:val="20"/>
        </w:rPr>
        <w:t xml:space="preserve">during our proof reading we had to make some changes to the manuscript that require your approval. Perhaps it is best if I briefly explain the nature and reason for the changes. </w:t>
      </w:r>
    </w:p>
    <w:p w14:paraId="15AF5403" w14:textId="77777777" w:rsidR="00545B11" w:rsidRPr="00545B11" w:rsidRDefault="00545B11" w:rsidP="00545B11">
      <w:pPr>
        <w:pStyle w:val="Default"/>
        <w:rPr>
          <w:rFonts w:ascii="Verdana" w:hAnsi="Verdana"/>
          <w:sz w:val="20"/>
          <w:szCs w:val="20"/>
        </w:rPr>
      </w:pPr>
    </w:p>
    <w:p w14:paraId="09EEE3AC" w14:textId="77777777" w:rsidR="00545B11" w:rsidRPr="00545B11" w:rsidRDefault="00545B11" w:rsidP="00545B11">
      <w:pPr>
        <w:pStyle w:val="Default"/>
        <w:rPr>
          <w:rFonts w:ascii="Verdana" w:hAnsi="Verdana"/>
          <w:sz w:val="20"/>
          <w:szCs w:val="20"/>
        </w:rPr>
      </w:pPr>
      <w:r w:rsidRPr="00545B11">
        <w:rPr>
          <w:rFonts w:ascii="Verdana" w:hAnsi="Verdana"/>
          <w:sz w:val="20"/>
          <w:szCs w:val="20"/>
        </w:rPr>
        <w:t xml:space="preserve">They are indeed small and are not due to any change in the results or analysis. The paper computes the contribution of the Antarctic ice sheet until the year 2100. In a number of places we report the values of the projections for the year 2100, i.e. the difference between 1900 (when the projections start) and 2100. For comparison with other studies and for the IPCC it is however important to also report the values for the increase between 2000 and 2100. I had forgotten to do this. Now I have done this with the smallest amount of changes, namely by only updating table 11. Since these are however the most important values for other researchers and the IPCC, I have changed to this set of values (i.e. the difference between 2000 and 2100 as opposed to 1900 and 2100) in the abstract and the discussion. </w:t>
      </w:r>
    </w:p>
    <w:p w14:paraId="38625257" w14:textId="77777777" w:rsidR="00545B11" w:rsidRPr="00545B11" w:rsidRDefault="00545B11" w:rsidP="00545B11">
      <w:pPr>
        <w:pStyle w:val="Default"/>
        <w:rPr>
          <w:rFonts w:ascii="Verdana" w:hAnsi="Verdana"/>
          <w:sz w:val="20"/>
          <w:szCs w:val="20"/>
        </w:rPr>
      </w:pPr>
    </w:p>
    <w:p w14:paraId="2EC82C7A" w14:textId="2EFDA22B" w:rsidR="00545B11" w:rsidRPr="00545B11" w:rsidRDefault="00545B11" w:rsidP="00545B11">
      <w:pPr>
        <w:pStyle w:val="Default"/>
        <w:rPr>
          <w:rFonts w:ascii="Verdana" w:hAnsi="Verdana"/>
          <w:sz w:val="20"/>
          <w:szCs w:val="20"/>
        </w:rPr>
      </w:pPr>
      <w:r w:rsidRPr="00545B11">
        <w:rPr>
          <w:rFonts w:ascii="Verdana" w:hAnsi="Verdana"/>
          <w:sz w:val="20"/>
          <w:szCs w:val="20"/>
        </w:rPr>
        <w:t xml:space="preserve">All figures are still the same, all simulations are still the same, we only report a slightly different set of numbers. The difference is indeed very small. For reference: The largest difference emerges for the RCP-8.5 simulations for the 95% percentile which is 61cm for the period 1900 to 2100 and becomes 58cm for the period 2000 to 2100 (5% difference). </w:t>
      </w:r>
    </w:p>
    <w:p w14:paraId="53432396" w14:textId="77777777" w:rsidR="00545B11" w:rsidRPr="00545B11" w:rsidRDefault="00545B11" w:rsidP="00545B11">
      <w:pPr>
        <w:pStyle w:val="Default"/>
        <w:rPr>
          <w:rFonts w:ascii="Verdana" w:hAnsi="Verdana"/>
          <w:sz w:val="20"/>
          <w:szCs w:val="20"/>
        </w:rPr>
      </w:pPr>
    </w:p>
    <w:p w14:paraId="505F2354" w14:textId="51B914C5" w:rsidR="00545B11" w:rsidRPr="00545B11" w:rsidRDefault="00545B11" w:rsidP="00545B11">
      <w:pPr>
        <w:pStyle w:val="Default"/>
        <w:rPr>
          <w:rFonts w:ascii="Verdana" w:hAnsi="Verdana"/>
          <w:sz w:val="20"/>
          <w:szCs w:val="20"/>
        </w:rPr>
      </w:pPr>
      <w:r w:rsidRPr="00545B11">
        <w:rPr>
          <w:rFonts w:ascii="Verdana" w:hAnsi="Verdana"/>
          <w:sz w:val="20"/>
          <w:szCs w:val="20"/>
        </w:rPr>
        <w:t xml:space="preserve">All changes that need your approval are due to this one issue except for a request to add another co-author. One of the modeling teams (the Japanese group around Ralf Greve) had forgotten to put a colleague as a co-author who had substantially contributed to the modeling with the SICOPOLIS model. </w:t>
      </w:r>
    </w:p>
    <w:p w14:paraId="445EBD41" w14:textId="77777777" w:rsidR="00545B11" w:rsidRPr="00545B11" w:rsidRDefault="00545B11" w:rsidP="00545B11">
      <w:pPr>
        <w:pStyle w:val="Default"/>
        <w:rPr>
          <w:rFonts w:ascii="Verdana" w:hAnsi="Verdana"/>
          <w:sz w:val="20"/>
          <w:szCs w:val="20"/>
        </w:rPr>
      </w:pPr>
    </w:p>
    <w:p w14:paraId="724355CE" w14:textId="77777777" w:rsidR="00545B11" w:rsidRPr="00545B11" w:rsidRDefault="00545B11" w:rsidP="00545B11">
      <w:pPr>
        <w:rPr>
          <w:rFonts w:ascii="Verdana" w:hAnsi="Verdana"/>
          <w:sz w:val="20"/>
          <w:szCs w:val="20"/>
          <w:lang w:val="en-GB"/>
        </w:rPr>
      </w:pPr>
      <w:r w:rsidRPr="00545B11">
        <w:rPr>
          <w:rFonts w:ascii="Verdana" w:hAnsi="Verdana"/>
          <w:sz w:val="20"/>
          <w:szCs w:val="20"/>
          <w:lang w:val="en-GB"/>
        </w:rPr>
        <w:t xml:space="preserve">I hope this is not a problem. It would be much better if we could keep it the way we corrected it even though the numbers before were not wrong just not the best numbers to report on. </w:t>
      </w:r>
    </w:p>
    <w:p w14:paraId="5518D885" w14:textId="77777777" w:rsidR="00545B11" w:rsidRPr="00545B11" w:rsidRDefault="00545B11" w:rsidP="00545B11">
      <w:pPr>
        <w:rPr>
          <w:rFonts w:ascii="Verdana" w:hAnsi="Verdana"/>
          <w:sz w:val="20"/>
          <w:szCs w:val="20"/>
          <w:lang w:val="en-GB"/>
        </w:rPr>
      </w:pPr>
    </w:p>
    <w:p w14:paraId="6892FD0B" w14:textId="46E13E90" w:rsidR="00C26C73" w:rsidRDefault="00545B11" w:rsidP="00545B11">
      <w:pPr>
        <w:rPr>
          <w:rFonts w:ascii="Verdana" w:hAnsi="Verdana"/>
          <w:sz w:val="20"/>
          <w:szCs w:val="20"/>
        </w:rPr>
      </w:pPr>
      <w:r w:rsidRPr="00545B11">
        <w:rPr>
          <w:rFonts w:ascii="Verdana" w:hAnsi="Verdana"/>
          <w:sz w:val="20"/>
          <w:szCs w:val="20"/>
        </w:rPr>
        <w:t>Cheers, Anders</w:t>
      </w:r>
    </w:p>
    <w:p w14:paraId="4A29E491" w14:textId="443268BD" w:rsidR="00545B11" w:rsidRDefault="00545B11" w:rsidP="00545B11">
      <w:pPr>
        <w:rPr>
          <w:rFonts w:ascii="Verdana" w:hAnsi="Verdana"/>
          <w:sz w:val="20"/>
          <w:szCs w:val="20"/>
        </w:rPr>
      </w:pPr>
    </w:p>
    <w:p w14:paraId="5CE9013C" w14:textId="71E14E2F" w:rsidR="00545B11" w:rsidRDefault="00545B11" w:rsidP="00545B11">
      <w:pPr>
        <w:rPr>
          <w:rFonts w:ascii="Verdana" w:hAnsi="Verdana"/>
          <w:sz w:val="20"/>
          <w:szCs w:val="20"/>
        </w:rPr>
      </w:pPr>
    </w:p>
    <w:p w14:paraId="6B8156C9" w14:textId="421DA397" w:rsidR="00545B11" w:rsidRDefault="00545B11" w:rsidP="00545B11">
      <w:pPr>
        <w:rPr>
          <w:rFonts w:ascii="Verdana" w:hAnsi="Verdana"/>
          <w:sz w:val="20"/>
          <w:szCs w:val="20"/>
        </w:rPr>
      </w:pPr>
    </w:p>
    <w:p w14:paraId="0619AB41" w14:textId="21CB9676" w:rsidR="003E73B8" w:rsidRDefault="003E73B8" w:rsidP="00545B11">
      <w:pPr>
        <w:rPr>
          <w:rFonts w:ascii="Verdana" w:hAnsi="Verdana"/>
          <w:sz w:val="20"/>
          <w:szCs w:val="20"/>
        </w:rPr>
      </w:pPr>
    </w:p>
    <w:p w14:paraId="1A57E90A" w14:textId="3993D2A4" w:rsidR="003E73B8" w:rsidRDefault="003E73B8" w:rsidP="00545B11">
      <w:pPr>
        <w:rPr>
          <w:rFonts w:ascii="Verdana" w:hAnsi="Verdana"/>
          <w:sz w:val="20"/>
          <w:szCs w:val="20"/>
        </w:rPr>
      </w:pPr>
    </w:p>
    <w:p w14:paraId="7704A548" w14:textId="0845B4D8" w:rsidR="003E73B8" w:rsidRDefault="003E73B8" w:rsidP="00545B11">
      <w:pPr>
        <w:rPr>
          <w:rFonts w:ascii="Verdana" w:hAnsi="Verdana"/>
          <w:sz w:val="20"/>
          <w:szCs w:val="20"/>
        </w:rPr>
      </w:pPr>
    </w:p>
    <w:p w14:paraId="17CE82E9" w14:textId="0ED27E0F" w:rsidR="003E73B8" w:rsidRDefault="003E73B8" w:rsidP="00545B11">
      <w:pPr>
        <w:rPr>
          <w:rFonts w:ascii="Verdana" w:hAnsi="Verdana"/>
          <w:sz w:val="20"/>
          <w:szCs w:val="20"/>
        </w:rPr>
      </w:pPr>
    </w:p>
    <w:p w14:paraId="3C3AB674" w14:textId="3376520A" w:rsidR="003E73B8" w:rsidRDefault="003E73B8" w:rsidP="00545B11">
      <w:pPr>
        <w:rPr>
          <w:rFonts w:ascii="Verdana" w:hAnsi="Verdana"/>
          <w:sz w:val="20"/>
          <w:szCs w:val="20"/>
        </w:rPr>
      </w:pPr>
    </w:p>
    <w:p w14:paraId="5D361190" w14:textId="7E4CA989" w:rsidR="003E73B8" w:rsidRDefault="003E73B8" w:rsidP="00545B11">
      <w:pPr>
        <w:rPr>
          <w:rFonts w:ascii="Verdana" w:hAnsi="Verdana"/>
          <w:sz w:val="20"/>
          <w:szCs w:val="20"/>
        </w:rPr>
      </w:pPr>
    </w:p>
    <w:p w14:paraId="5E10E002" w14:textId="486E94A7" w:rsidR="003E73B8" w:rsidRDefault="003E73B8" w:rsidP="00545B11">
      <w:pPr>
        <w:rPr>
          <w:rFonts w:ascii="Verdana" w:hAnsi="Verdana"/>
          <w:sz w:val="20"/>
          <w:szCs w:val="20"/>
        </w:rPr>
      </w:pPr>
    </w:p>
    <w:p w14:paraId="5549A209" w14:textId="04DA052C" w:rsidR="003E73B8" w:rsidRDefault="003E73B8" w:rsidP="00545B11">
      <w:pPr>
        <w:rPr>
          <w:rFonts w:ascii="Verdana" w:hAnsi="Verdana"/>
          <w:sz w:val="20"/>
          <w:szCs w:val="20"/>
        </w:rPr>
      </w:pPr>
    </w:p>
    <w:p w14:paraId="3B050A8E" w14:textId="4B72AB73" w:rsidR="003E73B8" w:rsidRDefault="003E73B8" w:rsidP="00545B11">
      <w:pPr>
        <w:rPr>
          <w:rFonts w:ascii="Verdana" w:hAnsi="Verdana"/>
          <w:sz w:val="20"/>
          <w:szCs w:val="20"/>
        </w:rPr>
      </w:pPr>
    </w:p>
    <w:p w14:paraId="092827A8" w14:textId="64861971" w:rsidR="003E73B8" w:rsidRDefault="003E73B8" w:rsidP="00545B11">
      <w:pPr>
        <w:rPr>
          <w:rFonts w:ascii="Verdana" w:hAnsi="Verdana"/>
          <w:sz w:val="20"/>
          <w:szCs w:val="20"/>
        </w:rPr>
      </w:pPr>
    </w:p>
    <w:p w14:paraId="078AF3D9" w14:textId="78B97F9B" w:rsidR="003E73B8" w:rsidRDefault="003E73B8" w:rsidP="00545B11">
      <w:pPr>
        <w:rPr>
          <w:rFonts w:ascii="Verdana" w:hAnsi="Verdana"/>
          <w:sz w:val="20"/>
          <w:szCs w:val="20"/>
        </w:rPr>
      </w:pPr>
    </w:p>
    <w:p w14:paraId="7F614ADA" w14:textId="52817C9D" w:rsidR="003E73B8" w:rsidRDefault="003E73B8" w:rsidP="00545B11">
      <w:pPr>
        <w:rPr>
          <w:rFonts w:ascii="Verdana" w:hAnsi="Verdana"/>
          <w:sz w:val="20"/>
          <w:szCs w:val="20"/>
        </w:rPr>
      </w:pPr>
    </w:p>
    <w:p w14:paraId="4C9670C5" w14:textId="42711852" w:rsidR="003E73B8" w:rsidRDefault="003E73B8" w:rsidP="00545B11">
      <w:pPr>
        <w:rPr>
          <w:rFonts w:ascii="Verdana" w:hAnsi="Verdana"/>
          <w:sz w:val="20"/>
          <w:szCs w:val="20"/>
        </w:rPr>
      </w:pPr>
    </w:p>
    <w:p w14:paraId="07BEEB11" w14:textId="424CA685" w:rsidR="003E73B8" w:rsidRDefault="003E73B8" w:rsidP="00545B11">
      <w:pPr>
        <w:rPr>
          <w:rFonts w:ascii="Verdana" w:hAnsi="Verdana"/>
          <w:sz w:val="20"/>
          <w:szCs w:val="20"/>
        </w:rPr>
      </w:pPr>
    </w:p>
    <w:p w14:paraId="119D10C4" w14:textId="5198D784" w:rsidR="003E73B8" w:rsidRDefault="003E73B8" w:rsidP="00545B11">
      <w:pPr>
        <w:rPr>
          <w:rFonts w:ascii="Verdana" w:hAnsi="Verdana"/>
          <w:sz w:val="20"/>
          <w:szCs w:val="20"/>
        </w:rPr>
      </w:pPr>
    </w:p>
    <w:p w14:paraId="6F90B226" w14:textId="1D0F5BC9" w:rsidR="003E73B8" w:rsidRDefault="003E73B8" w:rsidP="00545B11">
      <w:pPr>
        <w:rPr>
          <w:rFonts w:ascii="Verdana" w:hAnsi="Verdana"/>
          <w:sz w:val="20"/>
          <w:szCs w:val="20"/>
        </w:rPr>
      </w:pPr>
    </w:p>
    <w:p w14:paraId="7140EAC9" w14:textId="627C06C5" w:rsidR="003E73B8" w:rsidRDefault="003E73B8" w:rsidP="00545B11">
      <w:pPr>
        <w:rPr>
          <w:rFonts w:ascii="Verdana" w:hAnsi="Verdana"/>
          <w:sz w:val="20"/>
          <w:szCs w:val="20"/>
        </w:rPr>
      </w:pPr>
    </w:p>
    <w:p w14:paraId="4B1CA72E" w14:textId="254673F8" w:rsidR="003E73B8" w:rsidRDefault="003E73B8" w:rsidP="00545B11">
      <w:pPr>
        <w:rPr>
          <w:rFonts w:ascii="Verdana" w:hAnsi="Verdana"/>
          <w:sz w:val="20"/>
          <w:szCs w:val="20"/>
        </w:rPr>
      </w:pPr>
    </w:p>
    <w:p w14:paraId="1ADBA5EC" w14:textId="77790461" w:rsidR="003E73B8" w:rsidRDefault="003E73B8" w:rsidP="00545B11">
      <w:pPr>
        <w:rPr>
          <w:rFonts w:ascii="Verdana" w:hAnsi="Verdana"/>
          <w:sz w:val="20"/>
          <w:szCs w:val="20"/>
        </w:rPr>
      </w:pPr>
    </w:p>
    <w:p w14:paraId="78A9FF89" w14:textId="2CBD262E" w:rsidR="003E73B8" w:rsidRDefault="003E73B8" w:rsidP="00545B11">
      <w:pPr>
        <w:rPr>
          <w:rFonts w:ascii="Verdana" w:hAnsi="Verdana"/>
          <w:sz w:val="20"/>
          <w:szCs w:val="20"/>
        </w:rPr>
      </w:pPr>
    </w:p>
    <w:p w14:paraId="6F6E6C7A" w14:textId="7A44863E" w:rsidR="003E73B8" w:rsidRDefault="003E73B8" w:rsidP="00545B11">
      <w:pPr>
        <w:rPr>
          <w:rFonts w:ascii="Verdana" w:hAnsi="Verdana"/>
          <w:sz w:val="20"/>
          <w:szCs w:val="20"/>
        </w:rPr>
      </w:pPr>
    </w:p>
    <w:p w14:paraId="31DEF787" w14:textId="51CACB63" w:rsidR="003E73B8" w:rsidRDefault="003E73B8" w:rsidP="00545B11">
      <w:pPr>
        <w:rPr>
          <w:rFonts w:ascii="Verdana" w:hAnsi="Verdana"/>
          <w:sz w:val="20"/>
          <w:szCs w:val="20"/>
        </w:rPr>
      </w:pPr>
    </w:p>
    <w:p w14:paraId="6BE96A88" w14:textId="74A8CDE0" w:rsidR="003E73B8" w:rsidRDefault="003E73B8" w:rsidP="00545B11">
      <w:pPr>
        <w:rPr>
          <w:rFonts w:ascii="Verdana" w:hAnsi="Verdana"/>
          <w:sz w:val="20"/>
          <w:szCs w:val="20"/>
        </w:rPr>
      </w:pPr>
    </w:p>
    <w:p w14:paraId="0AEF0EED" w14:textId="101C5A04" w:rsidR="003E73B8" w:rsidRDefault="003E73B8" w:rsidP="00545B11">
      <w:pPr>
        <w:rPr>
          <w:rFonts w:ascii="Verdana" w:hAnsi="Verdana"/>
          <w:sz w:val="20"/>
          <w:szCs w:val="20"/>
        </w:rPr>
      </w:pPr>
    </w:p>
    <w:p w14:paraId="2AB5FC9C" w14:textId="77777777" w:rsidR="003E73B8" w:rsidRDefault="003E73B8" w:rsidP="00545B11">
      <w:pPr>
        <w:rPr>
          <w:rFonts w:ascii="Verdana" w:hAnsi="Verdana"/>
          <w:sz w:val="20"/>
          <w:szCs w:val="20"/>
        </w:rPr>
      </w:pPr>
    </w:p>
    <w:p w14:paraId="31D8EFF8" w14:textId="77777777" w:rsidR="003E73B8" w:rsidRDefault="003E73B8" w:rsidP="00545B11">
      <w:pPr>
        <w:rPr>
          <w:rFonts w:ascii="Verdana" w:hAnsi="Verdana"/>
          <w:sz w:val="20"/>
          <w:szCs w:val="20"/>
        </w:rPr>
      </w:pPr>
    </w:p>
    <w:p w14:paraId="5A4A0A6E" w14:textId="77777777" w:rsidR="003E73B8" w:rsidRDefault="003E73B8" w:rsidP="003E73B8">
      <w:pPr>
        <w:rPr>
          <w:rFonts w:ascii="Arial" w:hAnsi="Arial" w:cs="Arial"/>
          <w:sz w:val="22"/>
          <w:szCs w:val="22"/>
          <w:lang w:val="en-GB"/>
        </w:rPr>
      </w:pPr>
      <w:r>
        <w:rPr>
          <w:rFonts w:ascii="Arial" w:hAnsi="Arial" w:cs="Arial"/>
          <w:sz w:val="22"/>
          <w:szCs w:val="22"/>
          <w:lang w:val="en-GB"/>
        </w:rPr>
        <w:lastRenderedPageBreak/>
        <w:t>Page 2, in the abstract:</w:t>
      </w:r>
    </w:p>
    <w:p w14:paraId="657F0D4D" w14:textId="77777777" w:rsidR="003E73B8" w:rsidRPr="00C51CCE" w:rsidRDefault="003E73B8" w:rsidP="003E73B8">
      <w:pPr>
        <w:rPr>
          <w:rFonts w:ascii="Arial" w:hAnsi="Arial" w:cs="Arial"/>
          <w:color w:val="2E74B5" w:themeColor="accent1" w:themeShade="BF"/>
          <w:sz w:val="22"/>
          <w:szCs w:val="22"/>
          <w:lang w:val="en-GB"/>
        </w:rPr>
      </w:pPr>
      <w:r w:rsidRPr="00C51CCE">
        <w:rPr>
          <w:rFonts w:ascii="Arial" w:hAnsi="Arial" w:cs="Arial"/>
          <w:color w:val="2E74B5" w:themeColor="accent1" w:themeShade="BF"/>
          <w:sz w:val="22"/>
          <w:szCs w:val="22"/>
          <w:lang w:val="en-GB"/>
        </w:rPr>
        <w:t xml:space="preserve">Please change: </w:t>
      </w:r>
    </w:p>
    <w:p w14:paraId="562E4007" w14:textId="77777777" w:rsidR="003E73B8" w:rsidRPr="003E73B8" w:rsidRDefault="003E73B8" w:rsidP="003E73B8">
      <w:pPr>
        <w:widowControl/>
        <w:suppressAutoHyphens w:val="0"/>
        <w:autoSpaceDE w:val="0"/>
        <w:autoSpaceDN w:val="0"/>
        <w:adjustRightInd w:val="0"/>
        <w:rPr>
          <w:rFonts w:ascii="Arial" w:hAnsi="Arial" w:cs="Arial"/>
          <w:color w:val="2E74B5" w:themeColor="accent1" w:themeShade="BF"/>
          <w:sz w:val="22"/>
          <w:szCs w:val="22"/>
          <w:lang w:val="en-GB" w:bidi="ar-SA"/>
        </w:rPr>
      </w:pPr>
      <w:r w:rsidRPr="00C51CCE">
        <w:rPr>
          <w:rFonts w:ascii="Arial" w:hAnsi="Arial" w:cs="Arial"/>
          <w:color w:val="2E74B5" w:themeColor="accent1" w:themeShade="BF"/>
          <w:sz w:val="22"/>
          <w:szCs w:val="22"/>
          <w:lang w:val="en-GB"/>
        </w:rPr>
        <w:t>“</w:t>
      </w:r>
      <w:r w:rsidRPr="003E73B8">
        <w:rPr>
          <w:rFonts w:ascii="Arial" w:hAnsi="Arial" w:cs="Arial"/>
          <w:color w:val="2E74B5" w:themeColor="accent1" w:themeShade="BF"/>
          <w:sz w:val="22"/>
          <w:szCs w:val="22"/>
          <w:lang w:val="en-GB" w:bidi="ar-SA"/>
        </w:rPr>
        <w:t>within the 21st century of 18 cm, with a likely range (66th percentile around the mean) between 9 and 38 cm and a very likely range (90th percentile around the mean) between 6 and 61 cm.“</w:t>
      </w:r>
    </w:p>
    <w:p w14:paraId="475B2C73" w14:textId="77777777" w:rsidR="003E73B8" w:rsidRPr="003E73B8" w:rsidRDefault="003E73B8" w:rsidP="003E73B8">
      <w:pPr>
        <w:rPr>
          <w:rFonts w:ascii="Arial" w:hAnsi="Arial" w:cs="Arial"/>
          <w:color w:val="2E74B5" w:themeColor="accent1" w:themeShade="BF"/>
          <w:sz w:val="22"/>
          <w:szCs w:val="22"/>
          <w:lang w:val="en-GB" w:bidi="ar-SA"/>
        </w:rPr>
      </w:pPr>
      <w:r w:rsidRPr="003E73B8">
        <w:rPr>
          <w:rFonts w:ascii="Arial" w:hAnsi="Arial" w:cs="Arial"/>
          <w:color w:val="2E74B5" w:themeColor="accent1" w:themeShade="BF"/>
          <w:sz w:val="22"/>
          <w:szCs w:val="22"/>
          <w:lang w:val="en-GB" w:bidi="ar-SA"/>
        </w:rPr>
        <w:t>Into</w:t>
      </w:r>
    </w:p>
    <w:p w14:paraId="0FC524CD" w14:textId="77777777" w:rsidR="003E73B8" w:rsidRPr="003E73B8" w:rsidRDefault="003E73B8" w:rsidP="003E73B8">
      <w:pPr>
        <w:widowControl/>
        <w:suppressAutoHyphens w:val="0"/>
        <w:autoSpaceDE w:val="0"/>
        <w:autoSpaceDN w:val="0"/>
        <w:adjustRightInd w:val="0"/>
        <w:rPr>
          <w:rFonts w:ascii="Arial" w:hAnsi="Arial" w:cs="Arial"/>
          <w:color w:val="2E74B5" w:themeColor="accent1" w:themeShade="BF"/>
          <w:sz w:val="22"/>
          <w:szCs w:val="22"/>
          <w:lang w:val="en-GB" w:bidi="ar-SA"/>
        </w:rPr>
      </w:pPr>
      <w:r w:rsidRPr="003E73B8">
        <w:rPr>
          <w:rFonts w:ascii="Arial" w:hAnsi="Arial" w:cs="Arial"/>
          <w:color w:val="2E74B5" w:themeColor="accent1" w:themeShade="BF"/>
          <w:sz w:val="22"/>
          <w:szCs w:val="22"/>
          <w:lang w:val="en-GB" w:bidi="ar-SA"/>
        </w:rPr>
        <w:t xml:space="preserve">„within the 21st century of </w:t>
      </w:r>
      <w:r w:rsidRPr="003E73B8">
        <w:rPr>
          <w:rFonts w:ascii="Arial" w:hAnsi="Arial" w:cs="Arial"/>
          <w:b/>
          <w:color w:val="2E74B5" w:themeColor="accent1" w:themeShade="BF"/>
          <w:sz w:val="22"/>
          <w:szCs w:val="22"/>
          <w:lang w:val="en-GB" w:bidi="ar-SA"/>
        </w:rPr>
        <w:t>17</w:t>
      </w:r>
      <w:r w:rsidRPr="003E73B8">
        <w:rPr>
          <w:rFonts w:ascii="Arial" w:hAnsi="Arial" w:cs="Arial"/>
          <w:color w:val="2E74B5" w:themeColor="accent1" w:themeShade="BF"/>
          <w:sz w:val="22"/>
          <w:szCs w:val="22"/>
          <w:lang w:val="en-GB" w:bidi="ar-SA"/>
        </w:rPr>
        <w:t xml:space="preserve"> cm, with a likely range (66th percentile around the mean) between 9 and </w:t>
      </w:r>
      <w:r w:rsidRPr="003E73B8">
        <w:rPr>
          <w:rFonts w:ascii="Arial" w:hAnsi="Arial" w:cs="Arial"/>
          <w:b/>
          <w:color w:val="2E74B5" w:themeColor="accent1" w:themeShade="BF"/>
          <w:sz w:val="22"/>
          <w:szCs w:val="22"/>
          <w:lang w:val="en-GB" w:bidi="ar-SA"/>
        </w:rPr>
        <w:t>36</w:t>
      </w:r>
      <w:r w:rsidRPr="003E73B8">
        <w:rPr>
          <w:rFonts w:ascii="Arial" w:hAnsi="Arial" w:cs="Arial"/>
          <w:color w:val="2E74B5" w:themeColor="accent1" w:themeShade="BF"/>
          <w:sz w:val="22"/>
          <w:szCs w:val="22"/>
          <w:lang w:val="en-GB" w:bidi="ar-SA"/>
        </w:rPr>
        <w:t xml:space="preserve"> cm and a very likely range (90th percentile around the mean) between 6 and </w:t>
      </w:r>
      <w:r w:rsidRPr="003E73B8">
        <w:rPr>
          <w:rFonts w:ascii="Arial" w:hAnsi="Arial" w:cs="Arial"/>
          <w:b/>
          <w:color w:val="2E74B5" w:themeColor="accent1" w:themeShade="BF"/>
          <w:sz w:val="22"/>
          <w:szCs w:val="22"/>
          <w:lang w:val="en-GB" w:bidi="ar-SA"/>
        </w:rPr>
        <w:t>58</w:t>
      </w:r>
      <w:r w:rsidRPr="003E73B8">
        <w:rPr>
          <w:rFonts w:ascii="Arial" w:hAnsi="Arial" w:cs="Arial"/>
          <w:color w:val="2E74B5" w:themeColor="accent1" w:themeShade="BF"/>
          <w:sz w:val="22"/>
          <w:szCs w:val="22"/>
          <w:lang w:val="en-GB" w:bidi="ar-SA"/>
        </w:rPr>
        <w:t xml:space="preserve"> cm.“</w:t>
      </w:r>
    </w:p>
    <w:p w14:paraId="19218AF7" w14:textId="77777777" w:rsidR="003E73B8" w:rsidRDefault="003E73B8" w:rsidP="003E73B8">
      <w:pPr>
        <w:rPr>
          <w:rFonts w:ascii="Arial" w:hAnsi="Arial" w:cs="Arial"/>
          <w:sz w:val="22"/>
          <w:szCs w:val="22"/>
          <w:lang w:val="en-GB"/>
        </w:rPr>
      </w:pPr>
      <w:r w:rsidRPr="003E73B8">
        <w:rPr>
          <w:rFonts w:ascii="NimbusRomNo9L-Regu" w:hAnsi="NimbusRomNo9L-Regu" w:cs="NimbusRomNo9L-Regu"/>
          <w:sz w:val="20"/>
          <w:szCs w:val="20"/>
          <w:lang w:val="en-GB" w:bidi="ar-SA"/>
        </w:rPr>
        <w:t>.</w:t>
      </w:r>
    </w:p>
    <w:p w14:paraId="36DCEBF0" w14:textId="77777777" w:rsidR="003E73B8" w:rsidRDefault="003E73B8" w:rsidP="003E73B8">
      <w:pPr>
        <w:rPr>
          <w:rFonts w:ascii="Arial" w:hAnsi="Arial" w:cs="Arial"/>
          <w:sz w:val="22"/>
          <w:szCs w:val="22"/>
          <w:lang w:val="en-GB"/>
        </w:rPr>
      </w:pPr>
    </w:p>
    <w:p w14:paraId="54543798" w14:textId="77777777" w:rsidR="003E73B8" w:rsidRDefault="003E73B8" w:rsidP="003E73B8">
      <w:pPr>
        <w:rPr>
          <w:rFonts w:ascii="Arial" w:hAnsi="Arial" w:cs="Arial"/>
          <w:sz w:val="22"/>
          <w:szCs w:val="22"/>
          <w:lang w:val="en-GB"/>
        </w:rPr>
      </w:pPr>
      <w:r>
        <w:rPr>
          <w:rFonts w:ascii="Arial" w:hAnsi="Arial" w:cs="Arial"/>
          <w:sz w:val="22"/>
          <w:szCs w:val="22"/>
          <w:lang w:val="en-GB"/>
        </w:rPr>
        <w:t>Page 2, in the abstract:</w:t>
      </w:r>
    </w:p>
    <w:p w14:paraId="3DE5A127"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Please change:</w:t>
      </w:r>
    </w:p>
    <w:p w14:paraId="2D643454"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w:t>
      </w:r>
      <w:r w:rsidRPr="00C51CCE">
        <w:rPr>
          <w:rFonts w:ascii="Arial" w:hAnsi="Arial" w:cs="Arial"/>
          <w:color w:val="2E74B5" w:themeColor="accent1" w:themeShade="BF"/>
          <w:sz w:val="22"/>
          <w:szCs w:val="22"/>
          <w:lang w:val="en-GB"/>
        </w:rPr>
        <w:t>median of 14 cm</w:t>
      </w:r>
      <w:r>
        <w:rPr>
          <w:rFonts w:ascii="Arial" w:hAnsi="Arial" w:cs="Arial"/>
          <w:color w:val="2E74B5" w:themeColor="accent1" w:themeShade="BF"/>
          <w:sz w:val="22"/>
          <w:szCs w:val="22"/>
          <w:lang w:val="en-GB"/>
        </w:rPr>
        <w:t xml:space="preserve"> </w:t>
      </w:r>
      <w:r w:rsidRPr="00C51CCE">
        <w:rPr>
          <w:rFonts w:ascii="Arial" w:hAnsi="Arial" w:cs="Arial"/>
          <w:color w:val="2E74B5" w:themeColor="accent1" w:themeShade="BF"/>
          <w:sz w:val="22"/>
          <w:szCs w:val="22"/>
          <w:lang w:val="en-GB"/>
        </w:rPr>
        <w:t>of global mean sea level contribution. The likely range for the RCP2.6 scenario is between 7 and 27 cm, and</w:t>
      </w:r>
      <w:r>
        <w:rPr>
          <w:rFonts w:ascii="Arial" w:hAnsi="Arial" w:cs="Arial"/>
          <w:color w:val="2E74B5" w:themeColor="accent1" w:themeShade="BF"/>
          <w:sz w:val="22"/>
          <w:szCs w:val="22"/>
          <w:lang w:val="en-GB"/>
        </w:rPr>
        <w:t xml:space="preserve"> </w:t>
      </w:r>
      <w:r w:rsidRPr="00C51CCE">
        <w:rPr>
          <w:rFonts w:ascii="Arial" w:hAnsi="Arial" w:cs="Arial"/>
          <w:color w:val="2E74B5" w:themeColor="accent1" w:themeShade="BF"/>
          <w:sz w:val="22"/>
          <w:szCs w:val="22"/>
          <w:lang w:val="en-GB"/>
        </w:rPr>
        <w:t>the very likely range is between 5 and 40 cm</w:t>
      </w:r>
      <w:r>
        <w:rPr>
          <w:rFonts w:ascii="Arial" w:hAnsi="Arial" w:cs="Arial"/>
          <w:color w:val="2E74B5" w:themeColor="accent1" w:themeShade="BF"/>
          <w:sz w:val="22"/>
          <w:szCs w:val="22"/>
          <w:lang w:val="en-GB"/>
        </w:rPr>
        <w:t>.”</w:t>
      </w:r>
    </w:p>
    <w:p w14:paraId="78384837"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into</w:t>
      </w:r>
    </w:p>
    <w:p w14:paraId="22374DAF"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 xml:space="preserve">“median of </w:t>
      </w:r>
      <w:r w:rsidRPr="00C51CCE">
        <w:rPr>
          <w:rFonts w:ascii="Arial" w:hAnsi="Arial" w:cs="Arial"/>
          <w:b/>
          <w:color w:val="2E74B5" w:themeColor="accent1" w:themeShade="BF"/>
          <w:sz w:val="22"/>
          <w:szCs w:val="22"/>
          <w:lang w:val="en-GB"/>
        </w:rPr>
        <w:t>13</w:t>
      </w:r>
      <w:r w:rsidRPr="00C51CCE">
        <w:rPr>
          <w:rFonts w:ascii="Arial" w:hAnsi="Arial" w:cs="Arial"/>
          <w:color w:val="2E74B5" w:themeColor="accent1" w:themeShade="BF"/>
          <w:sz w:val="22"/>
          <w:szCs w:val="22"/>
          <w:lang w:val="en-GB"/>
        </w:rPr>
        <w:t xml:space="preserve"> cm</w:t>
      </w:r>
      <w:r>
        <w:rPr>
          <w:rFonts w:ascii="Arial" w:hAnsi="Arial" w:cs="Arial"/>
          <w:color w:val="2E74B5" w:themeColor="accent1" w:themeShade="BF"/>
          <w:sz w:val="22"/>
          <w:szCs w:val="22"/>
          <w:lang w:val="en-GB"/>
        </w:rPr>
        <w:t xml:space="preserve"> </w:t>
      </w:r>
      <w:r w:rsidRPr="00C51CCE">
        <w:rPr>
          <w:rFonts w:ascii="Arial" w:hAnsi="Arial" w:cs="Arial"/>
          <w:color w:val="2E74B5" w:themeColor="accent1" w:themeShade="BF"/>
          <w:sz w:val="22"/>
          <w:szCs w:val="22"/>
          <w:lang w:val="en-GB"/>
        </w:rPr>
        <w:t>of global mean sea level contribution. The likely range for the RCP</w:t>
      </w:r>
      <w:r>
        <w:rPr>
          <w:rFonts w:ascii="Arial" w:hAnsi="Arial" w:cs="Arial"/>
          <w:color w:val="2E74B5" w:themeColor="accent1" w:themeShade="BF"/>
          <w:sz w:val="22"/>
          <w:szCs w:val="22"/>
          <w:lang w:val="en-GB"/>
        </w:rPr>
        <w:t xml:space="preserve">2.6 scenario is between 7 and </w:t>
      </w:r>
      <w:r w:rsidRPr="00C51CCE">
        <w:rPr>
          <w:rFonts w:ascii="Arial" w:hAnsi="Arial" w:cs="Arial"/>
          <w:b/>
          <w:color w:val="2E74B5" w:themeColor="accent1" w:themeShade="BF"/>
          <w:sz w:val="22"/>
          <w:szCs w:val="22"/>
          <w:lang w:val="en-GB"/>
        </w:rPr>
        <w:t>24</w:t>
      </w:r>
      <w:r w:rsidRPr="00C51CCE">
        <w:rPr>
          <w:rFonts w:ascii="Arial" w:hAnsi="Arial" w:cs="Arial"/>
          <w:color w:val="2E74B5" w:themeColor="accent1" w:themeShade="BF"/>
          <w:sz w:val="22"/>
          <w:szCs w:val="22"/>
          <w:lang w:val="en-GB"/>
        </w:rPr>
        <w:t xml:space="preserve"> cm, and</w:t>
      </w:r>
      <w:r>
        <w:rPr>
          <w:rFonts w:ascii="Arial" w:hAnsi="Arial" w:cs="Arial"/>
          <w:color w:val="2E74B5" w:themeColor="accent1" w:themeShade="BF"/>
          <w:sz w:val="22"/>
          <w:szCs w:val="22"/>
          <w:lang w:val="en-GB"/>
        </w:rPr>
        <w:t xml:space="preserve"> </w:t>
      </w:r>
      <w:r w:rsidRPr="00C51CCE">
        <w:rPr>
          <w:rFonts w:ascii="Arial" w:hAnsi="Arial" w:cs="Arial"/>
          <w:color w:val="2E74B5" w:themeColor="accent1" w:themeShade="BF"/>
          <w:sz w:val="22"/>
          <w:szCs w:val="22"/>
          <w:lang w:val="en-GB"/>
        </w:rPr>
        <w:t>the very likely ran</w:t>
      </w:r>
      <w:r>
        <w:rPr>
          <w:rFonts w:ascii="Arial" w:hAnsi="Arial" w:cs="Arial"/>
          <w:color w:val="2E74B5" w:themeColor="accent1" w:themeShade="BF"/>
          <w:sz w:val="22"/>
          <w:szCs w:val="22"/>
          <w:lang w:val="en-GB"/>
        </w:rPr>
        <w:t xml:space="preserve">ge is between </w:t>
      </w:r>
      <w:r w:rsidRPr="00C51CCE">
        <w:rPr>
          <w:rFonts w:ascii="Arial" w:hAnsi="Arial" w:cs="Arial"/>
          <w:b/>
          <w:color w:val="2E74B5" w:themeColor="accent1" w:themeShade="BF"/>
          <w:sz w:val="22"/>
          <w:szCs w:val="22"/>
          <w:lang w:val="en-GB"/>
        </w:rPr>
        <w:t>4</w:t>
      </w:r>
      <w:r w:rsidRPr="00C51CCE">
        <w:rPr>
          <w:rFonts w:ascii="Arial" w:hAnsi="Arial" w:cs="Arial"/>
          <w:color w:val="2E74B5" w:themeColor="accent1" w:themeShade="BF"/>
          <w:sz w:val="22"/>
          <w:szCs w:val="22"/>
          <w:lang w:val="en-GB"/>
        </w:rPr>
        <w:t xml:space="preserve"> and </w:t>
      </w:r>
      <w:r w:rsidRPr="00C51CCE">
        <w:rPr>
          <w:rFonts w:ascii="Arial" w:hAnsi="Arial" w:cs="Arial"/>
          <w:b/>
          <w:color w:val="2E74B5" w:themeColor="accent1" w:themeShade="BF"/>
          <w:sz w:val="22"/>
          <w:szCs w:val="22"/>
          <w:lang w:val="en-GB"/>
        </w:rPr>
        <w:t>37</w:t>
      </w:r>
      <w:r w:rsidRPr="00C51CCE">
        <w:rPr>
          <w:rFonts w:ascii="Arial" w:hAnsi="Arial" w:cs="Arial"/>
          <w:color w:val="2E74B5" w:themeColor="accent1" w:themeShade="BF"/>
          <w:sz w:val="22"/>
          <w:szCs w:val="22"/>
          <w:lang w:val="en-GB"/>
        </w:rPr>
        <w:t xml:space="preserve"> cm</w:t>
      </w:r>
      <w:r>
        <w:rPr>
          <w:rFonts w:ascii="Arial" w:hAnsi="Arial" w:cs="Arial"/>
          <w:color w:val="2E74B5" w:themeColor="accent1" w:themeShade="BF"/>
          <w:sz w:val="22"/>
          <w:szCs w:val="22"/>
          <w:lang w:val="en-GB"/>
        </w:rPr>
        <w:t>.”</w:t>
      </w:r>
    </w:p>
    <w:p w14:paraId="27988A69" w14:textId="77777777" w:rsidR="003E73B8" w:rsidRDefault="003E73B8" w:rsidP="003E73B8">
      <w:pPr>
        <w:rPr>
          <w:rFonts w:ascii="Arial" w:hAnsi="Arial" w:cs="Arial"/>
          <w:color w:val="2E74B5" w:themeColor="accent1" w:themeShade="BF"/>
          <w:sz w:val="22"/>
          <w:szCs w:val="22"/>
          <w:lang w:val="en-GB"/>
        </w:rPr>
      </w:pPr>
    </w:p>
    <w:p w14:paraId="2DAC201B" w14:textId="77777777" w:rsidR="003E73B8" w:rsidRDefault="003E73B8" w:rsidP="003E73B8">
      <w:pPr>
        <w:rPr>
          <w:rFonts w:ascii="Arial" w:hAnsi="Arial" w:cs="Arial"/>
          <w:sz w:val="22"/>
          <w:szCs w:val="22"/>
          <w:lang w:val="en-GB"/>
        </w:rPr>
      </w:pPr>
    </w:p>
    <w:p w14:paraId="3F58868C" w14:textId="77777777" w:rsidR="003E73B8" w:rsidRPr="006D47C5" w:rsidRDefault="003E73B8" w:rsidP="003E73B8">
      <w:pPr>
        <w:rPr>
          <w:rFonts w:ascii="Arial" w:hAnsi="Arial" w:cs="Arial"/>
          <w:sz w:val="22"/>
          <w:szCs w:val="22"/>
          <w:lang w:val="en-GB"/>
        </w:rPr>
      </w:pPr>
      <w:r w:rsidRPr="006D47C5">
        <w:rPr>
          <w:rFonts w:ascii="Arial" w:hAnsi="Arial" w:cs="Arial"/>
          <w:sz w:val="22"/>
          <w:szCs w:val="22"/>
          <w:lang w:val="en-GB"/>
        </w:rPr>
        <w:t>Page 25, Table 11:</w:t>
      </w:r>
    </w:p>
    <w:p w14:paraId="422E816D"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Unfortunately the table was printed for the temporal period 1900 to 2100, but should have been for the 21</w:t>
      </w:r>
      <w:r w:rsidRPr="006D47C5">
        <w:rPr>
          <w:rFonts w:ascii="Arial" w:hAnsi="Arial" w:cs="Arial"/>
          <w:color w:val="2E74B5" w:themeColor="accent1" w:themeShade="BF"/>
          <w:sz w:val="22"/>
          <w:szCs w:val="22"/>
          <w:vertAlign w:val="superscript"/>
          <w:lang w:val="en-GB"/>
        </w:rPr>
        <w:t>st</w:t>
      </w:r>
      <w:r>
        <w:rPr>
          <w:rFonts w:ascii="Arial" w:hAnsi="Arial" w:cs="Arial"/>
          <w:color w:val="2E74B5" w:themeColor="accent1" w:themeShade="BF"/>
          <w:sz w:val="22"/>
          <w:szCs w:val="22"/>
          <w:lang w:val="en-GB"/>
        </w:rPr>
        <w:t xml:space="preserve"> century only, i.e. 2000 to 2100. Can you please change the number to the following numbers:</w:t>
      </w:r>
    </w:p>
    <w:p w14:paraId="0D2800E7" w14:textId="77777777" w:rsidR="003E73B8" w:rsidRPr="00C51CCE" w:rsidRDefault="003E73B8" w:rsidP="003E73B8">
      <w:pPr>
        <w:rPr>
          <w:rFonts w:ascii="Arial" w:hAnsi="Arial" w:cs="Arial"/>
          <w:color w:val="2E74B5" w:themeColor="accent1" w:themeShade="BF"/>
          <w:sz w:val="22"/>
          <w:szCs w:val="22"/>
          <w:lang w:val="en-GB"/>
        </w:rPr>
      </w:pPr>
      <w:r w:rsidRPr="00C51CCE">
        <w:rPr>
          <w:rFonts w:ascii="Arial" w:hAnsi="Arial" w:cs="Arial"/>
          <w:color w:val="2E74B5" w:themeColor="accent1" w:themeShade="BF"/>
          <w:sz w:val="22"/>
          <w:szCs w:val="22"/>
          <w:lang w:val="en-GB"/>
        </w:rPr>
        <w:t>RCP-2.6    0.04 0.07 0.13 0.24 0.37</w:t>
      </w:r>
    </w:p>
    <w:p w14:paraId="52B74A46" w14:textId="77777777" w:rsidR="003E73B8" w:rsidRPr="00C51CCE" w:rsidRDefault="003E73B8" w:rsidP="003E73B8">
      <w:pPr>
        <w:rPr>
          <w:rFonts w:ascii="Arial" w:hAnsi="Arial" w:cs="Arial"/>
          <w:color w:val="2E74B5" w:themeColor="accent1" w:themeShade="BF"/>
          <w:sz w:val="22"/>
          <w:szCs w:val="22"/>
          <w:lang w:val="en-GB"/>
        </w:rPr>
      </w:pPr>
      <w:r w:rsidRPr="00C51CCE">
        <w:rPr>
          <w:rFonts w:ascii="Arial" w:hAnsi="Arial" w:cs="Arial"/>
          <w:color w:val="2E74B5" w:themeColor="accent1" w:themeShade="BF"/>
          <w:sz w:val="22"/>
          <w:szCs w:val="22"/>
          <w:lang w:val="en-GB"/>
        </w:rPr>
        <w:t>RCP-4.5    0.05 0.07 0.14 0.28 0.44</w:t>
      </w:r>
    </w:p>
    <w:p w14:paraId="5CA94DA6" w14:textId="77777777" w:rsidR="003E73B8" w:rsidRPr="00C51CCE" w:rsidRDefault="003E73B8" w:rsidP="003E73B8">
      <w:pPr>
        <w:rPr>
          <w:rFonts w:ascii="Arial" w:hAnsi="Arial" w:cs="Arial"/>
          <w:color w:val="2E74B5" w:themeColor="accent1" w:themeShade="BF"/>
          <w:sz w:val="22"/>
          <w:szCs w:val="22"/>
          <w:lang w:val="en-GB"/>
        </w:rPr>
      </w:pPr>
      <w:r w:rsidRPr="00C51CCE">
        <w:rPr>
          <w:rFonts w:ascii="Arial" w:hAnsi="Arial" w:cs="Arial"/>
          <w:color w:val="2E74B5" w:themeColor="accent1" w:themeShade="BF"/>
          <w:sz w:val="22"/>
          <w:szCs w:val="22"/>
          <w:lang w:val="en-GB"/>
        </w:rPr>
        <w:t>RCP-6.0    0.05 0.07 0.14 0.28 0.44</w:t>
      </w:r>
    </w:p>
    <w:p w14:paraId="6614BA8F" w14:textId="77777777" w:rsidR="003E73B8" w:rsidRDefault="003E73B8" w:rsidP="003E73B8">
      <w:pPr>
        <w:rPr>
          <w:rFonts w:ascii="Arial" w:hAnsi="Arial" w:cs="Arial"/>
          <w:color w:val="2E74B5" w:themeColor="accent1" w:themeShade="BF"/>
          <w:sz w:val="22"/>
          <w:szCs w:val="22"/>
          <w:lang w:val="en-GB"/>
        </w:rPr>
      </w:pPr>
      <w:r w:rsidRPr="00C51CCE">
        <w:rPr>
          <w:rFonts w:ascii="Arial" w:hAnsi="Arial" w:cs="Arial"/>
          <w:color w:val="2E74B5" w:themeColor="accent1" w:themeShade="BF"/>
          <w:sz w:val="22"/>
          <w:szCs w:val="22"/>
          <w:lang w:val="en-GB"/>
        </w:rPr>
        <w:t>RCP-8.5    0.06 0.09 0.17 0.36 0.58</w:t>
      </w:r>
    </w:p>
    <w:p w14:paraId="4AA1BC6F" w14:textId="77777777" w:rsidR="003E73B8" w:rsidRDefault="003E73B8" w:rsidP="003E73B8">
      <w:pPr>
        <w:rPr>
          <w:rFonts w:ascii="Arial" w:hAnsi="Arial" w:cs="Arial"/>
          <w:color w:val="2E74B5" w:themeColor="accent1" w:themeShade="BF"/>
          <w:sz w:val="22"/>
          <w:szCs w:val="22"/>
          <w:lang w:val="en-GB"/>
        </w:rPr>
      </w:pPr>
    </w:p>
    <w:p w14:paraId="39C6D9FF" w14:textId="3AFA9922" w:rsidR="003E73B8" w:rsidRPr="008F5282" w:rsidRDefault="003E73B8" w:rsidP="003E73B8">
      <w:pPr>
        <w:rPr>
          <w:rFonts w:ascii="Arial" w:hAnsi="Arial" w:cs="Arial"/>
          <w:sz w:val="22"/>
          <w:szCs w:val="22"/>
          <w:lang w:val="en-GB"/>
        </w:rPr>
      </w:pPr>
      <w:r w:rsidRPr="008F5282">
        <w:rPr>
          <w:rFonts w:ascii="Arial" w:hAnsi="Arial" w:cs="Arial"/>
          <w:sz w:val="22"/>
          <w:szCs w:val="22"/>
          <w:lang w:val="en-GB"/>
        </w:rPr>
        <w:t>Page 25:</w:t>
      </w:r>
    </w:p>
    <w:p w14:paraId="1CA5E627"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Please change: “(0.18–0.14m)/0.14m=29%” to “(0.17–0.13m)/0.13m=31%”</w:t>
      </w:r>
    </w:p>
    <w:p w14:paraId="237B29D5" w14:textId="77777777" w:rsidR="003E73B8" w:rsidRDefault="003E73B8" w:rsidP="003E73B8">
      <w:pPr>
        <w:rPr>
          <w:rFonts w:ascii="Arial" w:hAnsi="Arial" w:cs="Arial"/>
          <w:color w:val="2E74B5" w:themeColor="accent1" w:themeShade="BF"/>
          <w:sz w:val="22"/>
          <w:szCs w:val="22"/>
          <w:lang w:val="en-GB"/>
        </w:rPr>
      </w:pPr>
    </w:p>
    <w:p w14:paraId="470084AE" w14:textId="3AD16FF7" w:rsidR="003E73B8" w:rsidRPr="008F5282" w:rsidRDefault="003E73B8" w:rsidP="003E73B8">
      <w:pPr>
        <w:rPr>
          <w:rFonts w:ascii="Arial" w:hAnsi="Arial" w:cs="Arial"/>
          <w:sz w:val="22"/>
          <w:szCs w:val="22"/>
          <w:lang w:val="en-GB"/>
        </w:rPr>
      </w:pPr>
      <w:r>
        <w:rPr>
          <w:rFonts w:ascii="Arial" w:hAnsi="Arial" w:cs="Arial"/>
          <w:sz w:val="22"/>
          <w:szCs w:val="22"/>
          <w:lang w:val="en-GB"/>
        </w:rPr>
        <w:t>Page 25</w:t>
      </w:r>
      <w:r w:rsidRPr="008F5282">
        <w:rPr>
          <w:rFonts w:ascii="Arial" w:hAnsi="Arial" w:cs="Arial"/>
          <w:sz w:val="22"/>
          <w:szCs w:val="22"/>
          <w:lang w:val="en-GB"/>
        </w:rPr>
        <w:t>:</w:t>
      </w:r>
    </w:p>
    <w:p w14:paraId="79EED8CE" w14:textId="77777777" w:rsidR="003E73B8" w:rsidRDefault="003E73B8" w:rsidP="003E73B8">
      <w:pPr>
        <w:rPr>
          <w:rFonts w:ascii="Arial" w:hAnsi="Arial" w:cs="Arial"/>
          <w:color w:val="2E74B5" w:themeColor="accent1" w:themeShade="BF"/>
          <w:sz w:val="22"/>
          <w:szCs w:val="22"/>
          <w:lang w:val="en-GB"/>
        </w:rPr>
      </w:pPr>
      <w:r>
        <w:rPr>
          <w:rFonts w:ascii="Arial" w:hAnsi="Arial" w:cs="Arial"/>
          <w:color w:val="2E74B5" w:themeColor="accent1" w:themeShade="BF"/>
          <w:sz w:val="22"/>
          <w:szCs w:val="22"/>
          <w:lang w:val="en-GB"/>
        </w:rPr>
        <w:t>Please change: “(0.61–0.40m)/0.40m=53%” to “(0.58–0.37m)/0.37m=57%”</w:t>
      </w:r>
    </w:p>
    <w:p w14:paraId="5B004F9E" w14:textId="77777777" w:rsidR="003E73B8" w:rsidRDefault="003E73B8" w:rsidP="003E73B8">
      <w:pPr>
        <w:rPr>
          <w:rFonts w:ascii="Arial" w:hAnsi="Arial" w:cs="Arial"/>
          <w:sz w:val="22"/>
          <w:szCs w:val="22"/>
          <w:lang w:val="en-GB"/>
        </w:rPr>
      </w:pPr>
    </w:p>
    <w:p w14:paraId="35FB591C" w14:textId="0FC11C91" w:rsidR="003E73B8" w:rsidRDefault="003E73B8" w:rsidP="003E73B8">
      <w:pPr>
        <w:rPr>
          <w:rFonts w:ascii="Arial" w:hAnsi="Arial" w:cs="Arial"/>
          <w:sz w:val="22"/>
          <w:szCs w:val="22"/>
          <w:lang w:val="en-GB"/>
        </w:rPr>
      </w:pPr>
      <w:r>
        <w:rPr>
          <w:rFonts w:ascii="Arial" w:hAnsi="Arial" w:cs="Arial"/>
          <w:sz w:val="22"/>
          <w:szCs w:val="22"/>
          <w:lang w:val="en-GB"/>
        </w:rPr>
        <w:t>Page</w:t>
      </w:r>
      <w:r w:rsidRPr="00DE111E">
        <w:rPr>
          <w:rFonts w:ascii="Arial" w:hAnsi="Arial" w:cs="Arial"/>
          <w:sz w:val="22"/>
          <w:szCs w:val="22"/>
          <w:lang w:val="en-GB"/>
        </w:rPr>
        <w:t xml:space="preserve"> 27: </w:t>
      </w:r>
    </w:p>
    <w:p w14:paraId="0696528E" w14:textId="77777777" w:rsidR="003E73B8" w:rsidRPr="008F5282" w:rsidRDefault="003E73B8" w:rsidP="003E73B8">
      <w:pPr>
        <w:rPr>
          <w:rFonts w:ascii="Arial" w:hAnsi="Arial" w:cs="Arial"/>
          <w:color w:val="2E74B5" w:themeColor="accent1" w:themeShade="BF"/>
          <w:sz w:val="22"/>
          <w:szCs w:val="22"/>
          <w:lang w:val="en-GB"/>
        </w:rPr>
      </w:pPr>
      <w:r w:rsidRPr="008F5282">
        <w:rPr>
          <w:rFonts w:ascii="Arial" w:hAnsi="Arial" w:cs="Arial"/>
          <w:color w:val="2E74B5" w:themeColor="accent1" w:themeShade="BF"/>
          <w:sz w:val="22"/>
          <w:szCs w:val="22"/>
          <w:lang w:val="en-GB"/>
        </w:rPr>
        <w:t xml:space="preserve">Please change </w:t>
      </w:r>
      <w:r>
        <w:rPr>
          <w:rFonts w:ascii="Arial" w:hAnsi="Arial" w:cs="Arial"/>
          <w:color w:val="2E74B5" w:themeColor="accent1" w:themeShade="BF"/>
          <w:sz w:val="22"/>
          <w:szCs w:val="22"/>
          <w:lang w:val="en-GB"/>
        </w:rPr>
        <w:t>“38”</w:t>
      </w:r>
      <w:r w:rsidRPr="008F5282">
        <w:rPr>
          <w:rFonts w:ascii="Arial" w:hAnsi="Arial" w:cs="Arial"/>
          <w:color w:val="2E74B5" w:themeColor="accent1" w:themeShade="BF"/>
          <w:sz w:val="22"/>
          <w:szCs w:val="22"/>
          <w:lang w:val="en-GB"/>
        </w:rPr>
        <w:t xml:space="preserve"> to “</w:t>
      </w:r>
      <w:r>
        <w:rPr>
          <w:rFonts w:ascii="Arial" w:hAnsi="Arial" w:cs="Arial"/>
          <w:color w:val="2E74B5" w:themeColor="accent1" w:themeShade="BF"/>
          <w:sz w:val="22"/>
          <w:szCs w:val="22"/>
          <w:lang w:val="en-GB"/>
        </w:rPr>
        <w:t>36”.</w:t>
      </w:r>
    </w:p>
    <w:p w14:paraId="4FE9BAB9" w14:textId="77777777" w:rsidR="003E73B8" w:rsidRDefault="003E73B8" w:rsidP="003E73B8">
      <w:pPr>
        <w:rPr>
          <w:rFonts w:ascii="Arial" w:hAnsi="Arial" w:cs="Arial"/>
          <w:color w:val="2E74B5" w:themeColor="accent1" w:themeShade="BF"/>
          <w:sz w:val="22"/>
          <w:szCs w:val="22"/>
          <w:lang w:val="en-GB"/>
        </w:rPr>
      </w:pPr>
    </w:p>
    <w:p w14:paraId="54AD1A55" w14:textId="7E71A53D" w:rsidR="003E73B8" w:rsidRDefault="003E73B8" w:rsidP="003E73B8">
      <w:pPr>
        <w:rPr>
          <w:rFonts w:ascii="Arial" w:hAnsi="Arial" w:cs="Arial"/>
          <w:sz w:val="22"/>
          <w:szCs w:val="22"/>
          <w:lang w:val="en-GB"/>
        </w:rPr>
      </w:pPr>
      <w:r>
        <w:rPr>
          <w:rFonts w:ascii="Arial" w:hAnsi="Arial" w:cs="Arial"/>
          <w:sz w:val="22"/>
          <w:szCs w:val="22"/>
          <w:lang w:val="en-GB"/>
        </w:rPr>
        <w:t>Page</w:t>
      </w:r>
      <w:r w:rsidRPr="00DE111E">
        <w:rPr>
          <w:rFonts w:ascii="Arial" w:hAnsi="Arial" w:cs="Arial"/>
          <w:sz w:val="22"/>
          <w:szCs w:val="22"/>
          <w:lang w:val="en-GB"/>
        </w:rPr>
        <w:t xml:space="preserve"> 27: </w:t>
      </w:r>
    </w:p>
    <w:p w14:paraId="0FD80187" w14:textId="6A7AD116" w:rsidR="003E73B8" w:rsidRDefault="003E73B8" w:rsidP="003E73B8">
      <w:pPr>
        <w:rPr>
          <w:rFonts w:ascii="Arial" w:hAnsi="Arial" w:cs="Arial"/>
          <w:color w:val="2E74B5" w:themeColor="accent1" w:themeShade="BF"/>
          <w:sz w:val="22"/>
          <w:szCs w:val="22"/>
          <w:lang w:val="en-GB"/>
        </w:rPr>
      </w:pPr>
      <w:r w:rsidRPr="008F5282">
        <w:rPr>
          <w:rFonts w:ascii="Arial" w:hAnsi="Arial" w:cs="Arial"/>
          <w:color w:val="2E74B5" w:themeColor="accent1" w:themeShade="BF"/>
          <w:sz w:val="22"/>
          <w:szCs w:val="22"/>
          <w:lang w:val="en-GB"/>
        </w:rPr>
        <w:t xml:space="preserve">Please change </w:t>
      </w:r>
      <w:r>
        <w:rPr>
          <w:rFonts w:ascii="Arial" w:hAnsi="Arial" w:cs="Arial"/>
          <w:color w:val="2E74B5" w:themeColor="accent1" w:themeShade="BF"/>
          <w:sz w:val="22"/>
          <w:szCs w:val="22"/>
          <w:lang w:val="en-GB"/>
        </w:rPr>
        <w:t>“61”</w:t>
      </w:r>
      <w:r w:rsidRPr="008F5282">
        <w:rPr>
          <w:rFonts w:ascii="Arial" w:hAnsi="Arial" w:cs="Arial"/>
          <w:color w:val="2E74B5" w:themeColor="accent1" w:themeShade="BF"/>
          <w:sz w:val="22"/>
          <w:szCs w:val="22"/>
          <w:lang w:val="en-GB"/>
        </w:rPr>
        <w:t xml:space="preserve"> to “</w:t>
      </w:r>
      <w:r>
        <w:rPr>
          <w:rFonts w:ascii="Arial" w:hAnsi="Arial" w:cs="Arial"/>
          <w:color w:val="2E74B5" w:themeColor="accent1" w:themeShade="BF"/>
          <w:sz w:val="22"/>
          <w:szCs w:val="22"/>
          <w:lang w:val="en-GB"/>
        </w:rPr>
        <w:t>58”.</w:t>
      </w:r>
    </w:p>
    <w:p w14:paraId="04B42A96" w14:textId="77777777" w:rsidR="003E73B8" w:rsidRDefault="003E73B8" w:rsidP="003E73B8">
      <w:pPr>
        <w:rPr>
          <w:rFonts w:ascii="Arial" w:hAnsi="Arial" w:cs="Arial"/>
          <w:color w:val="2E74B5" w:themeColor="accent1" w:themeShade="BF"/>
          <w:sz w:val="22"/>
          <w:szCs w:val="22"/>
          <w:lang w:val="en-GB"/>
        </w:rPr>
      </w:pPr>
    </w:p>
    <w:p w14:paraId="6CBF58EE" w14:textId="68DD08B3" w:rsidR="003E73B8" w:rsidRDefault="003E73B8" w:rsidP="003E73B8">
      <w:pPr>
        <w:rPr>
          <w:rFonts w:ascii="Arial" w:hAnsi="Arial" w:cs="Arial"/>
          <w:sz w:val="22"/>
          <w:szCs w:val="22"/>
          <w:lang w:val="en-GB"/>
        </w:rPr>
      </w:pPr>
      <w:r>
        <w:rPr>
          <w:rFonts w:ascii="Arial" w:hAnsi="Arial" w:cs="Arial"/>
          <w:sz w:val="22"/>
          <w:szCs w:val="22"/>
          <w:lang w:val="en-GB"/>
        </w:rPr>
        <w:t>Page</w:t>
      </w:r>
      <w:r w:rsidRPr="00DE111E">
        <w:rPr>
          <w:rFonts w:ascii="Arial" w:hAnsi="Arial" w:cs="Arial"/>
          <w:sz w:val="22"/>
          <w:szCs w:val="22"/>
          <w:lang w:val="en-GB"/>
        </w:rPr>
        <w:t xml:space="preserve"> 27: </w:t>
      </w:r>
    </w:p>
    <w:p w14:paraId="03C387D8" w14:textId="77777777" w:rsidR="003E73B8" w:rsidRPr="008F5282" w:rsidRDefault="003E73B8" w:rsidP="003E73B8">
      <w:pPr>
        <w:rPr>
          <w:rFonts w:ascii="Arial" w:hAnsi="Arial" w:cs="Arial"/>
          <w:color w:val="2E74B5" w:themeColor="accent1" w:themeShade="BF"/>
          <w:sz w:val="22"/>
          <w:szCs w:val="22"/>
          <w:lang w:val="en-GB"/>
        </w:rPr>
      </w:pPr>
      <w:r w:rsidRPr="008F5282">
        <w:rPr>
          <w:rFonts w:ascii="Arial" w:hAnsi="Arial" w:cs="Arial"/>
          <w:color w:val="2E74B5" w:themeColor="accent1" w:themeShade="BF"/>
          <w:sz w:val="22"/>
          <w:szCs w:val="22"/>
          <w:lang w:val="en-GB"/>
        </w:rPr>
        <w:t>Please change “cm” to “m”</w:t>
      </w:r>
    </w:p>
    <w:p w14:paraId="7F3F13CD" w14:textId="77777777" w:rsidR="003E73B8" w:rsidRDefault="003E73B8" w:rsidP="003E73B8">
      <w:pPr>
        <w:rPr>
          <w:rFonts w:ascii="Arial" w:hAnsi="Arial" w:cs="Arial"/>
          <w:sz w:val="22"/>
          <w:szCs w:val="22"/>
          <w:lang w:val="en-GB"/>
        </w:rPr>
      </w:pPr>
    </w:p>
    <w:p w14:paraId="31E7915D" w14:textId="02A39878" w:rsidR="003E73B8" w:rsidRDefault="003E73B8" w:rsidP="003E73B8">
      <w:pPr>
        <w:rPr>
          <w:rFonts w:ascii="Arial" w:hAnsi="Arial" w:cs="Arial"/>
          <w:sz w:val="22"/>
          <w:szCs w:val="22"/>
          <w:lang w:val="en-GB"/>
        </w:rPr>
      </w:pPr>
      <w:r>
        <w:rPr>
          <w:rFonts w:ascii="Arial" w:hAnsi="Arial" w:cs="Arial"/>
          <w:sz w:val="22"/>
          <w:szCs w:val="22"/>
          <w:lang w:val="en-GB"/>
        </w:rPr>
        <w:t>Page</w:t>
      </w:r>
      <w:r w:rsidRPr="00DE111E">
        <w:rPr>
          <w:rFonts w:ascii="Arial" w:hAnsi="Arial" w:cs="Arial"/>
          <w:sz w:val="22"/>
          <w:szCs w:val="22"/>
          <w:lang w:val="en-GB"/>
        </w:rPr>
        <w:t xml:space="preserve"> 27</w:t>
      </w:r>
      <w:bookmarkStart w:id="0" w:name="_GoBack"/>
      <w:bookmarkEnd w:id="0"/>
      <w:r w:rsidRPr="00DE111E">
        <w:rPr>
          <w:rFonts w:ascii="Arial" w:hAnsi="Arial" w:cs="Arial"/>
          <w:sz w:val="22"/>
          <w:szCs w:val="22"/>
          <w:lang w:val="en-GB"/>
        </w:rPr>
        <w:t xml:space="preserve">: </w:t>
      </w:r>
    </w:p>
    <w:p w14:paraId="1BC07A39" w14:textId="77777777" w:rsidR="003E73B8" w:rsidRPr="008F5282" w:rsidRDefault="003E73B8" w:rsidP="003E73B8">
      <w:pPr>
        <w:rPr>
          <w:rFonts w:ascii="Arial" w:hAnsi="Arial" w:cs="Arial"/>
          <w:color w:val="2E74B5" w:themeColor="accent1" w:themeShade="BF"/>
          <w:sz w:val="22"/>
          <w:szCs w:val="22"/>
          <w:lang w:val="en-GB"/>
        </w:rPr>
      </w:pPr>
      <w:r w:rsidRPr="008F5282">
        <w:rPr>
          <w:rFonts w:ascii="Arial" w:hAnsi="Arial" w:cs="Arial"/>
          <w:color w:val="2E74B5" w:themeColor="accent1" w:themeShade="BF"/>
          <w:sz w:val="22"/>
          <w:szCs w:val="22"/>
          <w:lang w:val="en-GB"/>
        </w:rPr>
        <w:t>Please change “</w:t>
      </w:r>
      <w:r>
        <w:rPr>
          <w:rFonts w:ascii="Arial" w:hAnsi="Arial" w:cs="Arial"/>
          <w:color w:val="2E74B5" w:themeColor="accent1" w:themeShade="BF"/>
          <w:sz w:val="22"/>
          <w:szCs w:val="22"/>
          <w:lang w:val="en-GB"/>
        </w:rPr>
        <w:t>18</w:t>
      </w:r>
      <w:r w:rsidRPr="008F5282">
        <w:rPr>
          <w:rFonts w:ascii="Arial" w:hAnsi="Arial" w:cs="Arial"/>
          <w:color w:val="2E74B5" w:themeColor="accent1" w:themeShade="BF"/>
          <w:sz w:val="22"/>
          <w:szCs w:val="22"/>
          <w:lang w:val="en-GB"/>
        </w:rPr>
        <w:t>” to “</w:t>
      </w:r>
      <w:r>
        <w:rPr>
          <w:rFonts w:ascii="Arial" w:hAnsi="Arial" w:cs="Arial"/>
          <w:color w:val="2E74B5" w:themeColor="accent1" w:themeShade="BF"/>
          <w:sz w:val="22"/>
          <w:szCs w:val="22"/>
          <w:lang w:val="en-GB"/>
        </w:rPr>
        <w:t>17</w:t>
      </w:r>
      <w:r w:rsidRPr="008F5282">
        <w:rPr>
          <w:rFonts w:ascii="Arial" w:hAnsi="Arial" w:cs="Arial"/>
          <w:color w:val="2E74B5" w:themeColor="accent1" w:themeShade="BF"/>
          <w:sz w:val="22"/>
          <w:szCs w:val="22"/>
          <w:lang w:val="en-GB"/>
        </w:rPr>
        <w:t>”</w:t>
      </w:r>
    </w:p>
    <w:p w14:paraId="6BB54FDF" w14:textId="77777777" w:rsidR="00545B11" w:rsidRPr="00545B11" w:rsidRDefault="00545B11" w:rsidP="00545B11">
      <w:pPr>
        <w:rPr>
          <w:rFonts w:ascii="Verdana" w:hAnsi="Verdana"/>
          <w:sz w:val="20"/>
          <w:szCs w:val="20"/>
          <w:lang w:val="en-GB"/>
        </w:rPr>
      </w:pPr>
    </w:p>
    <w:sectPr w:rsidR="00545B11" w:rsidRPr="00545B1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B12D2"/>
    <w:multiLevelType w:val="multilevel"/>
    <w:tmpl w:val="5026154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compat>
    <w:compatSetting w:name="compatibilityMode" w:uri="http://schemas.microsoft.com/office/word" w:val="12"/>
    <w:compatSetting w:name="useWord2013TrackBottomHyphenation" w:uri="http://schemas.microsoft.com/office/word" w:val="1"/>
  </w:compat>
  <w:rsids>
    <w:rsidRoot w:val="009D3CA4"/>
    <w:rsid w:val="00051BEF"/>
    <w:rsid w:val="00126351"/>
    <w:rsid w:val="001E0D23"/>
    <w:rsid w:val="002636E0"/>
    <w:rsid w:val="002E54AF"/>
    <w:rsid w:val="0034565C"/>
    <w:rsid w:val="003712BA"/>
    <w:rsid w:val="003E73B8"/>
    <w:rsid w:val="003F1C78"/>
    <w:rsid w:val="004934D8"/>
    <w:rsid w:val="004A289E"/>
    <w:rsid w:val="00545B11"/>
    <w:rsid w:val="005A6AD2"/>
    <w:rsid w:val="00643144"/>
    <w:rsid w:val="006D47C5"/>
    <w:rsid w:val="007739AF"/>
    <w:rsid w:val="007F3662"/>
    <w:rsid w:val="008965B5"/>
    <w:rsid w:val="008F5282"/>
    <w:rsid w:val="009C1EE8"/>
    <w:rsid w:val="009D3CA4"/>
    <w:rsid w:val="00B002CE"/>
    <w:rsid w:val="00C26C73"/>
    <w:rsid w:val="00C4766C"/>
    <w:rsid w:val="00C51CCE"/>
    <w:rsid w:val="00CF5B89"/>
    <w:rsid w:val="00D2716A"/>
    <w:rsid w:val="00DE111E"/>
    <w:rsid w:val="00F94C36"/>
    <w:rsid w:val="00FC7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C767"/>
  <w15:docId w15:val="{8037A2D7-7E4C-45E9-B55F-C640E05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NumberingSymbols">
    <w:name w:val="Numbering Symbols"/>
  </w:style>
  <w:style w:type="character" w:styleId="Emphasis">
    <w:name w:val="Emphasis"/>
    <w:rPr>
      <w:i/>
      <w:iCs/>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ListHeading">
    <w:name w:val="List Heading"/>
    <w:basedOn w:val="Normal"/>
    <w:next w:val="ListContents"/>
  </w:style>
  <w:style w:type="paragraph" w:customStyle="1" w:styleId="ListContents">
    <w:name w:val="List Contents"/>
    <w:basedOn w:val="Normal"/>
    <w:pPr>
      <w:ind w:left="567"/>
    </w:pPr>
  </w:style>
  <w:style w:type="paragraph" w:customStyle="1" w:styleId="PreformattedText">
    <w:name w:val="Preformatted Text"/>
    <w:basedOn w:val="Normal"/>
    <w:rsid w:val="00C26C73"/>
    <w:pPr>
      <w:overflowPunct w:val="0"/>
    </w:pPr>
    <w:rPr>
      <w:color w:val="00000A"/>
    </w:rPr>
  </w:style>
  <w:style w:type="paragraph" w:styleId="ListParagraph">
    <w:name w:val="List Paragraph"/>
    <w:basedOn w:val="Normal"/>
    <w:rsid w:val="00C26C73"/>
    <w:pPr>
      <w:overflowPunct w:val="0"/>
      <w:ind w:left="720"/>
      <w:contextualSpacing/>
    </w:pPr>
    <w:rPr>
      <w:color w:val="00000A"/>
    </w:rPr>
  </w:style>
  <w:style w:type="character" w:styleId="Hyperlink">
    <w:name w:val="Hyperlink"/>
    <w:basedOn w:val="DefaultParagraphFont"/>
    <w:uiPriority w:val="99"/>
    <w:unhideWhenUsed/>
    <w:rsid w:val="00B002CE"/>
    <w:rPr>
      <w:color w:val="0563C1" w:themeColor="hyperlink"/>
      <w:u w:val="single"/>
    </w:rPr>
  </w:style>
  <w:style w:type="paragraph" w:customStyle="1" w:styleId="Default">
    <w:name w:val="Default"/>
    <w:rsid w:val="00545B11"/>
    <w:pPr>
      <w:autoSpaceDE w:val="0"/>
      <w:autoSpaceDN w:val="0"/>
      <w:adjustRightInd w:val="0"/>
    </w:pPr>
    <w:rPr>
      <w:rFonts w:ascii="Arial" w:hAnsi="Arial" w:cs="Arial"/>
      <w:color w:val="00000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51724">
      <w:bodyDiv w:val="1"/>
      <w:marLeft w:val="0"/>
      <w:marRight w:val="0"/>
      <w:marTop w:val="0"/>
      <w:marBottom w:val="0"/>
      <w:divBdr>
        <w:top w:val="none" w:sz="0" w:space="0" w:color="auto"/>
        <w:left w:val="none" w:sz="0" w:space="0" w:color="auto"/>
        <w:bottom w:val="none" w:sz="0" w:space="0" w:color="auto"/>
        <w:right w:val="none" w:sz="0" w:space="0" w:color="auto"/>
      </w:divBdr>
      <w:divsChild>
        <w:div w:id="1014305414">
          <w:marLeft w:val="0"/>
          <w:marRight w:val="0"/>
          <w:marTop w:val="0"/>
          <w:marBottom w:val="0"/>
          <w:divBdr>
            <w:top w:val="none" w:sz="0" w:space="0" w:color="auto"/>
            <w:left w:val="none" w:sz="0" w:space="0" w:color="auto"/>
            <w:bottom w:val="none" w:sz="0" w:space="0" w:color="auto"/>
            <w:right w:val="none" w:sz="0" w:space="0" w:color="auto"/>
          </w:divBdr>
        </w:div>
        <w:div w:id="893009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Torsten Albrecht</dc:creator>
  <cp:lastModifiedBy>Katharina Rückert</cp:lastModifiedBy>
  <cp:revision>3</cp:revision>
  <dcterms:created xsi:type="dcterms:W3CDTF">2020-01-09T12:26:00Z</dcterms:created>
  <dcterms:modified xsi:type="dcterms:W3CDTF">2020-01-09T12:28:00Z</dcterms:modified>
  <dc:language>de-DE</dc:language>
</cp:coreProperties>
</file>